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B9" w:rsidRDefault="001F175F">
      <w:pPr>
        <w:pBdr>
          <w:bottom w:val="single" w:sz="6" w:space="1" w:color="auto"/>
        </w:pBdr>
      </w:pPr>
      <w:r w:rsidRPr="001F175F">
        <w:rPr>
          <w:noProof/>
        </w:rPr>
        <w:drawing>
          <wp:inline distT="0" distB="0" distL="0" distR="0">
            <wp:extent cx="2616035" cy="1962150"/>
            <wp:effectExtent l="19050" t="0" r="0" b="0"/>
            <wp:docPr id="10" name="圖片 0" descr="103正面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正面R14.jpg"/>
                    <pic:cNvPicPr/>
                  </pic:nvPicPr>
                  <pic:blipFill>
                    <a:blip r:embed="rId6" cstate="print"/>
                    <a:stretch>
                      <a:fillRect/>
                    </a:stretch>
                  </pic:blipFill>
                  <pic:spPr>
                    <a:xfrm>
                      <a:off x="0" y="0"/>
                      <a:ext cx="2617701" cy="1963400"/>
                    </a:xfrm>
                    <a:prstGeom prst="rect">
                      <a:avLst/>
                    </a:prstGeom>
                  </pic:spPr>
                </pic:pic>
              </a:graphicData>
            </a:graphic>
          </wp:inline>
        </w:drawing>
      </w:r>
      <w:r w:rsidRPr="001F175F">
        <w:rPr>
          <w:noProof/>
        </w:rPr>
        <w:drawing>
          <wp:inline distT="0" distB="0" distL="0" distR="0">
            <wp:extent cx="2425545" cy="1819275"/>
            <wp:effectExtent l="19050" t="0" r="0" b="0"/>
            <wp:docPr id="11" name="圖片 1" descr="Z016正面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016正面R1.jpg"/>
                    <pic:cNvPicPr/>
                  </pic:nvPicPr>
                  <pic:blipFill>
                    <a:blip r:embed="rId7" cstate="print"/>
                    <a:stretch>
                      <a:fillRect/>
                    </a:stretch>
                  </pic:blipFill>
                  <pic:spPr>
                    <a:xfrm>
                      <a:off x="0" y="0"/>
                      <a:ext cx="2427091" cy="1820435"/>
                    </a:xfrm>
                    <a:prstGeom prst="rect">
                      <a:avLst/>
                    </a:prstGeom>
                  </pic:spPr>
                </pic:pic>
              </a:graphicData>
            </a:graphic>
          </wp:inline>
        </w:drawing>
      </w:r>
      <w:r w:rsidRPr="001F175F">
        <w:rPr>
          <w:noProof/>
        </w:rPr>
        <w:drawing>
          <wp:inline distT="0" distB="0" distL="0" distR="0">
            <wp:extent cx="1473106" cy="1104900"/>
            <wp:effectExtent l="19050" t="0" r="0" b="0"/>
            <wp:docPr id="12" name="圖片 2" descr="016正面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正面R1.jpg"/>
                    <pic:cNvPicPr/>
                  </pic:nvPicPr>
                  <pic:blipFill>
                    <a:blip r:embed="rId8" cstate="print"/>
                    <a:stretch>
                      <a:fillRect/>
                    </a:stretch>
                  </pic:blipFill>
                  <pic:spPr>
                    <a:xfrm>
                      <a:off x="0" y="0"/>
                      <a:ext cx="1474045" cy="1105604"/>
                    </a:xfrm>
                    <a:prstGeom prst="rect">
                      <a:avLst/>
                    </a:prstGeom>
                  </pic:spPr>
                </pic:pic>
              </a:graphicData>
            </a:graphic>
          </wp:inline>
        </w:drawing>
      </w:r>
    </w:p>
    <w:p w:rsidR="00255A25" w:rsidRDefault="00255A25" w:rsidP="00255A25">
      <w:pPr>
        <w:rPr>
          <w:rStyle w:val="a5"/>
          <w:rFonts w:ascii="微軟正黑體" w:eastAsia="微軟正黑體" w:hAnsi="微軟正黑體"/>
          <w:color w:val="0070C0"/>
          <w:sz w:val="36"/>
          <w:szCs w:val="36"/>
          <w:bdr w:val="none" w:sz="0" w:space="0" w:color="auto" w:frame="1"/>
          <w:shd w:val="clear" w:color="auto" w:fill="FFFFFF"/>
        </w:rPr>
      </w:pPr>
      <w:r w:rsidRPr="00B76041">
        <w:rPr>
          <w:rStyle w:val="a5"/>
          <w:rFonts w:ascii="微軟正黑體" w:eastAsia="微軟正黑體" w:hAnsi="微軟正黑體" w:hint="eastAsia"/>
          <w:color w:val="0070C0"/>
          <w:sz w:val="36"/>
          <w:szCs w:val="36"/>
          <w:bdr w:val="none" w:sz="0" w:space="0" w:color="auto" w:frame="1"/>
          <w:shd w:val="clear" w:color="auto" w:fill="FFFFFF"/>
        </w:rPr>
        <w:t>一.PS伺服電子式穩壓器(單相)電氣規格</w:t>
      </w:r>
    </w:p>
    <w:tbl>
      <w:tblPr>
        <w:tblStyle w:val="aa"/>
        <w:tblW w:w="5082" w:type="pct"/>
        <w:tblInd w:w="-176" w:type="dxa"/>
        <w:tblLook w:val="04A0"/>
      </w:tblPr>
      <w:tblGrid>
        <w:gridCol w:w="609"/>
        <w:gridCol w:w="1016"/>
        <w:gridCol w:w="902"/>
        <w:gridCol w:w="925"/>
        <w:gridCol w:w="925"/>
        <w:gridCol w:w="925"/>
        <w:gridCol w:w="927"/>
        <w:gridCol w:w="927"/>
        <w:gridCol w:w="929"/>
        <w:gridCol w:w="929"/>
        <w:gridCol w:w="929"/>
        <w:gridCol w:w="914"/>
      </w:tblGrid>
      <w:tr w:rsidR="00255A25" w:rsidTr="006B236F">
        <w:tc>
          <w:tcPr>
            <w:tcW w:w="748" w:type="pct"/>
            <w:gridSpan w:val="2"/>
            <w:vMerge w:val="restart"/>
            <w:shd w:val="clear" w:color="auto" w:fill="B8D7A5"/>
            <w:vAlign w:val="center"/>
          </w:tcPr>
          <w:p w:rsidR="00255A25" w:rsidRPr="00994FE0" w:rsidRDefault="00255A25" w:rsidP="006B236F">
            <w:pPr>
              <w:jc w:val="center"/>
              <w:rPr>
                <w:sz w:val="22"/>
              </w:rPr>
            </w:pPr>
            <w:r>
              <w:rPr>
                <w:rFonts w:hint="eastAsia"/>
                <w:sz w:val="22"/>
              </w:rPr>
              <w:t xml:space="preserve">型　</w:t>
            </w:r>
            <w:r w:rsidRPr="00994FE0">
              <w:rPr>
                <w:rFonts w:hint="eastAsia"/>
                <w:sz w:val="22"/>
              </w:rPr>
              <w:t>號</w:t>
            </w:r>
            <w:r w:rsidRPr="00994FE0">
              <w:rPr>
                <w:rFonts w:hint="eastAsia"/>
                <w:sz w:val="22"/>
              </w:rPr>
              <w:t>PS-</w:t>
            </w:r>
          </w:p>
        </w:tc>
        <w:tc>
          <w:tcPr>
            <w:tcW w:w="415" w:type="pct"/>
            <w:tcBorders>
              <w:bottom w:val="nil"/>
            </w:tcBorders>
            <w:shd w:val="clear" w:color="auto" w:fill="EDECC9"/>
          </w:tcPr>
          <w:p w:rsidR="00255A25" w:rsidRPr="00994FE0" w:rsidRDefault="00255A25" w:rsidP="006B236F">
            <w:pPr>
              <w:jc w:val="center"/>
              <w:rPr>
                <w:szCs w:val="24"/>
              </w:rPr>
            </w:pPr>
            <w:r w:rsidRPr="00994FE0">
              <w:rPr>
                <w:rFonts w:hint="eastAsia"/>
                <w:szCs w:val="24"/>
              </w:rPr>
              <w:t>103</w:t>
            </w:r>
          </w:p>
        </w:tc>
        <w:tc>
          <w:tcPr>
            <w:tcW w:w="426" w:type="pct"/>
            <w:tcBorders>
              <w:bottom w:val="nil"/>
            </w:tcBorders>
            <w:shd w:val="clear" w:color="auto" w:fill="EDECC9"/>
          </w:tcPr>
          <w:p w:rsidR="00255A25" w:rsidRPr="00994FE0" w:rsidRDefault="00255A25" w:rsidP="006B236F">
            <w:pPr>
              <w:jc w:val="center"/>
              <w:rPr>
                <w:szCs w:val="24"/>
              </w:rPr>
            </w:pPr>
            <w:r w:rsidRPr="00994FE0">
              <w:rPr>
                <w:rFonts w:hint="eastAsia"/>
                <w:szCs w:val="24"/>
              </w:rPr>
              <w:t>105</w:t>
            </w:r>
          </w:p>
        </w:tc>
        <w:tc>
          <w:tcPr>
            <w:tcW w:w="426" w:type="pct"/>
            <w:tcBorders>
              <w:bottom w:val="nil"/>
            </w:tcBorders>
            <w:shd w:val="clear" w:color="auto" w:fill="EDECC9"/>
          </w:tcPr>
          <w:p w:rsidR="00255A25" w:rsidRPr="00994FE0" w:rsidRDefault="00255A25" w:rsidP="006B236F">
            <w:pPr>
              <w:jc w:val="center"/>
              <w:rPr>
                <w:szCs w:val="24"/>
              </w:rPr>
            </w:pPr>
            <w:r w:rsidRPr="00994FE0">
              <w:rPr>
                <w:rFonts w:hint="eastAsia"/>
                <w:szCs w:val="24"/>
              </w:rPr>
              <w:t>107</w:t>
            </w:r>
          </w:p>
        </w:tc>
        <w:tc>
          <w:tcPr>
            <w:tcW w:w="426" w:type="pct"/>
            <w:tcBorders>
              <w:bottom w:val="nil"/>
            </w:tcBorders>
            <w:shd w:val="clear" w:color="auto" w:fill="EDECC9"/>
          </w:tcPr>
          <w:p w:rsidR="00255A25" w:rsidRPr="00994FE0" w:rsidRDefault="00255A25" w:rsidP="006B236F">
            <w:pPr>
              <w:jc w:val="center"/>
              <w:rPr>
                <w:szCs w:val="24"/>
              </w:rPr>
            </w:pPr>
            <w:r w:rsidRPr="00994FE0">
              <w:rPr>
                <w:rFonts w:hint="eastAsia"/>
                <w:szCs w:val="24"/>
              </w:rPr>
              <w:t>110</w:t>
            </w:r>
          </w:p>
        </w:tc>
        <w:tc>
          <w:tcPr>
            <w:tcW w:w="427" w:type="pct"/>
            <w:tcBorders>
              <w:bottom w:val="nil"/>
            </w:tcBorders>
            <w:shd w:val="clear" w:color="auto" w:fill="EDECC9"/>
          </w:tcPr>
          <w:p w:rsidR="00255A25" w:rsidRPr="00994FE0" w:rsidRDefault="00255A25" w:rsidP="006B236F">
            <w:pPr>
              <w:jc w:val="center"/>
              <w:rPr>
                <w:szCs w:val="24"/>
              </w:rPr>
            </w:pPr>
            <w:r w:rsidRPr="00994FE0">
              <w:rPr>
                <w:rFonts w:hint="eastAsia"/>
                <w:szCs w:val="24"/>
              </w:rPr>
              <w:t>115</w:t>
            </w:r>
          </w:p>
        </w:tc>
        <w:tc>
          <w:tcPr>
            <w:tcW w:w="427" w:type="pct"/>
            <w:tcBorders>
              <w:bottom w:val="nil"/>
            </w:tcBorders>
            <w:shd w:val="clear" w:color="auto" w:fill="EDECC9"/>
          </w:tcPr>
          <w:p w:rsidR="00255A25" w:rsidRPr="00994FE0" w:rsidRDefault="00255A25" w:rsidP="006B236F">
            <w:pPr>
              <w:jc w:val="center"/>
              <w:rPr>
                <w:szCs w:val="24"/>
              </w:rPr>
            </w:pPr>
            <w:r w:rsidRPr="00994FE0">
              <w:rPr>
                <w:rFonts w:hint="eastAsia"/>
                <w:szCs w:val="24"/>
              </w:rPr>
              <w:t>120</w:t>
            </w:r>
          </w:p>
        </w:tc>
        <w:tc>
          <w:tcPr>
            <w:tcW w:w="428" w:type="pct"/>
            <w:tcBorders>
              <w:bottom w:val="nil"/>
            </w:tcBorders>
            <w:shd w:val="clear" w:color="auto" w:fill="EDECC9"/>
          </w:tcPr>
          <w:p w:rsidR="00255A25" w:rsidRPr="00994FE0" w:rsidRDefault="00255A25" w:rsidP="006B236F">
            <w:pPr>
              <w:jc w:val="center"/>
              <w:rPr>
                <w:szCs w:val="24"/>
              </w:rPr>
            </w:pPr>
            <w:r w:rsidRPr="00994FE0">
              <w:rPr>
                <w:rFonts w:hint="eastAsia"/>
                <w:szCs w:val="24"/>
              </w:rPr>
              <w:t>125</w:t>
            </w:r>
          </w:p>
        </w:tc>
        <w:tc>
          <w:tcPr>
            <w:tcW w:w="428" w:type="pct"/>
            <w:tcBorders>
              <w:bottom w:val="nil"/>
            </w:tcBorders>
            <w:shd w:val="clear" w:color="auto" w:fill="EDECC9"/>
          </w:tcPr>
          <w:p w:rsidR="00255A25" w:rsidRPr="00994FE0" w:rsidRDefault="00255A25" w:rsidP="006B236F">
            <w:pPr>
              <w:jc w:val="center"/>
              <w:rPr>
                <w:szCs w:val="24"/>
              </w:rPr>
            </w:pPr>
            <w:r w:rsidRPr="00994FE0">
              <w:rPr>
                <w:rFonts w:hint="eastAsia"/>
                <w:szCs w:val="24"/>
              </w:rPr>
              <w:t>130</w:t>
            </w:r>
          </w:p>
        </w:tc>
        <w:tc>
          <w:tcPr>
            <w:tcW w:w="428" w:type="pct"/>
            <w:tcBorders>
              <w:bottom w:val="nil"/>
            </w:tcBorders>
            <w:shd w:val="clear" w:color="auto" w:fill="EDECC9"/>
          </w:tcPr>
          <w:p w:rsidR="00255A25" w:rsidRPr="00994FE0" w:rsidRDefault="00255A25" w:rsidP="006B236F">
            <w:pPr>
              <w:jc w:val="center"/>
              <w:rPr>
                <w:szCs w:val="24"/>
              </w:rPr>
            </w:pPr>
            <w:r w:rsidRPr="00994FE0">
              <w:rPr>
                <w:rFonts w:hint="eastAsia"/>
                <w:szCs w:val="24"/>
              </w:rPr>
              <w:t>140</w:t>
            </w:r>
          </w:p>
        </w:tc>
        <w:tc>
          <w:tcPr>
            <w:tcW w:w="421" w:type="pct"/>
            <w:tcBorders>
              <w:bottom w:val="nil"/>
            </w:tcBorders>
            <w:shd w:val="clear" w:color="auto" w:fill="EDECC9"/>
          </w:tcPr>
          <w:p w:rsidR="00255A25" w:rsidRPr="00994FE0" w:rsidRDefault="00255A25" w:rsidP="006B236F">
            <w:pPr>
              <w:jc w:val="center"/>
              <w:rPr>
                <w:szCs w:val="24"/>
              </w:rPr>
            </w:pPr>
            <w:r w:rsidRPr="00994FE0">
              <w:rPr>
                <w:rFonts w:hint="eastAsia"/>
                <w:szCs w:val="24"/>
              </w:rPr>
              <w:t>150</w:t>
            </w:r>
          </w:p>
        </w:tc>
      </w:tr>
      <w:tr w:rsidR="00255A25" w:rsidTr="0058251C">
        <w:trPr>
          <w:trHeight w:val="442"/>
        </w:trPr>
        <w:tc>
          <w:tcPr>
            <w:tcW w:w="748" w:type="pct"/>
            <w:gridSpan w:val="2"/>
            <w:vMerge/>
            <w:shd w:val="clear" w:color="auto" w:fill="B8D7A5"/>
          </w:tcPr>
          <w:p w:rsidR="00255A25" w:rsidRPr="00994FE0" w:rsidRDefault="00255A25" w:rsidP="006B236F">
            <w:pPr>
              <w:jc w:val="center"/>
              <w:rPr>
                <w:sz w:val="22"/>
              </w:rPr>
            </w:pPr>
          </w:p>
        </w:tc>
        <w:tc>
          <w:tcPr>
            <w:tcW w:w="415" w:type="pct"/>
            <w:tcBorders>
              <w:top w:val="nil"/>
            </w:tcBorders>
            <w:shd w:val="clear" w:color="auto" w:fill="EDECC9"/>
          </w:tcPr>
          <w:p w:rsidR="00255A25" w:rsidRPr="00994FE0" w:rsidRDefault="00255A25" w:rsidP="006B236F">
            <w:pPr>
              <w:jc w:val="center"/>
              <w:rPr>
                <w:sz w:val="18"/>
                <w:szCs w:val="18"/>
              </w:rPr>
            </w:pPr>
            <w:r w:rsidRPr="00994FE0">
              <w:rPr>
                <w:rFonts w:hint="eastAsia"/>
                <w:sz w:val="18"/>
                <w:szCs w:val="18"/>
              </w:rPr>
              <w:t>AS/BS/CS</w:t>
            </w:r>
          </w:p>
        </w:tc>
        <w:tc>
          <w:tcPr>
            <w:tcW w:w="426" w:type="pct"/>
            <w:tcBorders>
              <w:top w:val="nil"/>
            </w:tcBorders>
            <w:shd w:val="clear" w:color="auto" w:fill="EDECC9"/>
          </w:tcPr>
          <w:p w:rsidR="00255A25" w:rsidRPr="00994FE0" w:rsidRDefault="00255A25" w:rsidP="006B236F">
            <w:pPr>
              <w:jc w:val="center"/>
              <w:rPr>
                <w:sz w:val="18"/>
                <w:szCs w:val="18"/>
              </w:rPr>
            </w:pPr>
            <w:r w:rsidRPr="00994FE0">
              <w:rPr>
                <w:rFonts w:hint="eastAsia"/>
                <w:sz w:val="18"/>
                <w:szCs w:val="18"/>
              </w:rPr>
              <w:t>AS/BS/CS</w:t>
            </w:r>
          </w:p>
        </w:tc>
        <w:tc>
          <w:tcPr>
            <w:tcW w:w="426" w:type="pct"/>
            <w:tcBorders>
              <w:top w:val="nil"/>
            </w:tcBorders>
            <w:shd w:val="clear" w:color="auto" w:fill="EDECC9"/>
          </w:tcPr>
          <w:p w:rsidR="00255A25" w:rsidRPr="00994FE0" w:rsidRDefault="00255A25" w:rsidP="006B236F">
            <w:pPr>
              <w:jc w:val="center"/>
              <w:rPr>
                <w:sz w:val="18"/>
                <w:szCs w:val="18"/>
              </w:rPr>
            </w:pPr>
            <w:r w:rsidRPr="00994FE0">
              <w:rPr>
                <w:rFonts w:hint="eastAsia"/>
                <w:sz w:val="18"/>
                <w:szCs w:val="18"/>
              </w:rPr>
              <w:t>AS/BS/CS</w:t>
            </w:r>
          </w:p>
        </w:tc>
        <w:tc>
          <w:tcPr>
            <w:tcW w:w="426" w:type="pct"/>
            <w:tcBorders>
              <w:top w:val="nil"/>
            </w:tcBorders>
            <w:shd w:val="clear" w:color="auto" w:fill="EDECC9"/>
          </w:tcPr>
          <w:p w:rsidR="00255A25" w:rsidRPr="00994FE0" w:rsidRDefault="00255A25" w:rsidP="006B236F">
            <w:pPr>
              <w:jc w:val="center"/>
              <w:rPr>
                <w:sz w:val="18"/>
                <w:szCs w:val="18"/>
              </w:rPr>
            </w:pPr>
            <w:r w:rsidRPr="00994FE0">
              <w:rPr>
                <w:rFonts w:hint="eastAsia"/>
                <w:sz w:val="18"/>
                <w:szCs w:val="18"/>
              </w:rPr>
              <w:t>AS/BS/CS</w:t>
            </w:r>
          </w:p>
        </w:tc>
        <w:tc>
          <w:tcPr>
            <w:tcW w:w="427" w:type="pct"/>
            <w:tcBorders>
              <w:top w:val="nil"/>
            </w:tcBorders>
            <w:shd w:val="clear" w:color="auto" w:fill="EDECC9"/>
          </w:tcPr>
          <w:p w:rsidR="00255A25" w:rsidRPr="00994FE0" w:rsidRDefault="00255A25" w:rsidP="006B236F">
            <w:pPr>
              <w:jc w:val="center"/>
              <w:rPr>
                <w:sz w:val="18"/>
                <w:szCs w:val="18"/>
              </w:rPr>
            </w:pPr>
            <w:r w:rsidRPr="00994FE0">
              <w:rPr>
                <w:rFonts w:hint="eastAsia"/>
                <w:sz w:val="18"/>
                <w:szCs w:val="18"/>
              </w:rPr>
              <w:t>AS/BS/CS</w:t>
            </w:r>
          </w:p>
        </w:tc>
        <w:tc>
          <w:tcPr>
            <w:tcW w:w="427" w:type="pct"/>
            <w:tcBorders>
              <w:top w:val="nil"/>
            </w:tcBorders>
            <w:shd w:val="clear" w:color="auto" w:fill="EDECC9"/>
          </w:tcPr>
          <w:p w:rsidR="00255A25" w:rsidRPr="00994FE0" w:rsidRDefault="00255A25" w:rsidP="006B236F">
            <w:pPr>
              <w:jc w:val="center"/>
              <w:rPr>
                <w:sz w:val="18"/>
                <w:szCs w:val="18"/>
              </w:rPr>
            </w:pPr>
            <w:r w:rsidRPr="00994FE0">
              <w:rPr>
                <w:rFonts w:hint="eastAsia"/>
                <w:sz w:val="18"/>
                <w:szCs w:val="18"/>
              </w:rPr>
              <w:t>AS/BS/CS</w:t>
            </w:r>
          </w:p>
        </w:tc>
        <w:tc>
          <w:tcPr>
            <w:tcW w:w="428" w:type="pct"/>
            <w:tcBorders>
              <w:top w:val="nil"/>
            </w:tcBorders>
            <w:shd w:val="clear" w:color="auto" w:fill="EDECC9"/>
          </w:tcPr>
          <w:p w:rsidR="00255A25" w:rsidRPr="00994FE0" w:rsidRDefault="00255A25" w:rsidP="006B236F">
            <w:pPr>
              <w:jc w:val="center"/>
              <w:rPr>
                <w:sz w:val="18"/>
                <w:szCs w:val="18"/>
              </w:rPr>
            </w:pPr>
            <w:r w:rsidRPr="00994FE0">
              <w:rPr>
                <w:rFonts w:hint="eastAsia"/>
                <w:sz w:val="18"/>
                <w:szCs w:val="18"/>
              </w:rPr>
              <w:t>AS/BS/CS</w:t>
            </w:r>
          </w:p>
        </w:tc>
        <w:tc>
          <w:tcPr>
            <w:tcW w:w="428" w:type="pct"/>
            <w:tcBorders>
              <w:top w:val="nil"/>
            </w:tcBorders>
            <w:shd w:val="clear" w:color="auto" w:fill="EDECC9"/>
          </w:tcPr>
          <w:p w:rsidR="00255A25" w:rsidRPr="00994FE0" w:rsidRDefault="00255A25" w:rsidP="006B236F">
            <w:pPr>
              <w:jc w:val="center"/>
              <w:rPr>
                <w:sz w:val="18"/>
                <w:szCs w:val="18"/>
              </w:rPr>
            </w:pPr>
            <w:r w:rsidRPr="00994FE0">
              <w:rPr>
                <w:rFonts w:hint="eastAsia"/>
                <w:sz w:val="18"/>
                <w:szCs w:val="18"/>
              </w:rPr>
              <w:t>AS/BS/CS</w:t>
            </w:r>
          </w:p>
        </w:tc>
        <w:tc>
          <w:tcPr>
            <w:tcW w:w="428" w:type="pct"/>
            <w:tcBorders>
              <w:top w:val="nil"/>
            </w:tcBorders>
            <w:shd w:val="clear" w:color="auto" w:fill="EDECC9"/>
          </w:tcPr>
          <w:p w:rsidR="00255A25" w:rsidRPr="00994FE0" w:rsidRDefault="00255A25" w:rsidP="006B236F">
            <w:pPr>
              <w:jc w:val="center"/>
              <w:rPr>
                <w:sz w:val="18"/>
                <w:szCs w:val="18"/>
              </w:rPr>
            </w:pPr>
            <w:r w:rsidRPr="00994FE0">
              <w:rPr>
                <w:rFonts w:hint="eastAsia"/>
                <w:sz w:val="18"/>
                <w:szCs w:val="18"/>
              </w:rPr>
              <w:t>AS/BS/CS</w:t>
            </w:r>
          </w:p>
        </w:tc>
        <w:tc>
          <w:tcPr>
            <w:tcW w:w="421" w:type="pct"/>
            <w:tcBorders>
              <w:top w:val="nil"/>
            </w:tcBorders>
            <w:shd w:val="clear" w:color="auto" w:fill="EDECC9"/>
          </w:tcPr>
          <w:p w:rsidR="00255A25" w:rsidRPr="00994FE0" w:rsidRDefault="00255A25" w:rsidP="006B236F">
            <w:pPr>
              <w:jc w:val="center"/>
              <w:rPr>
                <w:sz w:val="18"/>
                <w:szCs w:val="18"/>
              </w:rPr>
            </w:pPr>
            <w:r w:rsidRPr="00994FE0">
              <w:rPr>
                <w:rFonts w:hint="eastAsia"/>
                <w:sz w:val="18"/>
                <w:szCs w:val="18"/>
              </w:rPr>
              <w:t>AS/BS/CS</w:t>
            </w:r>
          </w:p>
        </w:tc>
      </w:tr>
      <w:tr w:rsidR="00255A25" w:rsidTr="0058251C">
        <w:trPr>
          <w:trHeight w:val="704"/>
        </w:trPr>
        <w:tc>
          <w:tcPr>
            <w:tcW w:w="748" w:type="pct"/>
            <w:gridSpan w:val="2"/>
            <w:shd w:val="clear" w:color="auto" w:fill="B8D7A5"/>
          </w:tcPr>
          <w:p w:rsidR="00255A25" w:rsidRPr="00994FE0" w:rsidRDefault="00255A25" w:rsidP="006B236F">
            <w:pPr>
              <w:jc w:val="center"/>
              <w:rPr>
                <w:sz w:val="22"/>
              </w:rPr>
            </w:pPr>
            <w:r>
              <w:rPr>
                <w:rFonts w:hint="eastAsia"/>
                <w:sz w:val="22"/>
              </w:rPr>
              <w:t>容</w:t>
            </w:r>
            <w:r w:rsidRPr="00994FE0">
              <w:rPr>
                <w:rFonts w:hint="eastAsia"/>
                <w:sz w:val="22"/>
              </w:rPr>
              <w:t>量</w:t>
            </w:r>
            <w:r w:rsidRPr="00994FE0">
              <w:rPr>
                <w:rFonts w:hint="eastAsia"/>
                <w:sz w:val="22"/>
              </w:rPr>
              <w:t>KVA</w:t>
            </w:r>
          </w:p>
        </w:tc>
        <w:tc>
          <w:tcPr>
            <w:tcW w:w="415" w:type="pct"/>
            <w:shd w:val="clear" w:color="auto" w:fill="EDECC9"/>
            <w:vAlign w:val="center"/>
          </w:tcPr>
          <w:p w:rsidR="00255A25" w:rsidRPr="00287A1A" w:rsidRDefault="00255A25" w:rsidP="006B236F">
            <w:pPr>
              <w:jc w:val="center"/>
              <w:rPr>
                <w:sz w:val="26"/>
                <w:szCs w:val="26"/>
              </w:rPr>
            </w:pPr>
            <w:r>
              <w:rPr>
                <w:rFonts w:hint="eastAsia"/>
                <w:sz w:val="26"/>
                <w:szCs w:val="26"/>
              </w:rPr>
              <w:t>3</w:t>
            </w:r>
          </w:p>
        </w:tc>
        <w:tc>
          <w:tcPr>
            <w:tcW w:w="426" w:type="pct"/>
            <w:shd w:val="clear" w:color="auto" w:fill="EDECC9"/>
            <w:vAlign w:val="center"/>
          </w:tcPr>
          <w:p w:rsidR="00255A25" w:rsidRPr="00287A1A" w:rsidRDefault="00255A25" w:rsidP="006B236F">
            <w:pPr>
              <w:jc w:val="center"/>
              <w:rPr>
                <w:sz w:val="26"/>
                <w:szCs w:val="26"/>
              </w:rPr>
            </w:pPr>
            <w:r>
              <w:rPr>
                <w:rFonts w:hint="eastAsia"/>
                <w:sz w:val="26"/>
                <w:szCs w:val="26"/>
              </w:rPr>
              <w:t>5</w:t>
            </w:r>
          </w:p>
        </w:tc>
        <w:tc>
          <w:tcPr>
            <w:tcW w:w="426" w:type="pct"/>
            <w:shd w:val="clear" w:color="auto" w:fill="EDECC9"/>
            <w:vAlign w:val="center"/>
          </w:tcPr>
          <w:p w:rsidR="00255A25" w:rsidRPr="00287A1A" w:rsidRDefault="00255A25" w:rsidP="006B236F">
            <w:pPr>
              <w:jc w:val="center"/>
              <w:rPr>
                <w:sz w:val="26"/>
                <w:szCs w:val="26"/>
              </w:rPr>
            </w:pPr>
            <w:r>
              <w:rPr>
                <w:rFonts w:hint="eastAsia"/>
                <w:sz w:val="26"/>
                <w:szCs w:val="26"/>
              </w:rPr>
              <w:t>7.5</w:t>
            </w:r>
          </w:p>
        </w:tc>
        <w:tc>
          <w:tcPr>
            <w:tcW w:w="426" w:type="pct"/>
            <w:shd w:val="clear" w:color="auto" w:fill="EDECC9"/>
            <w:vAlign w:val="center"/>
          </w:tcPr>
          <w:p w:rsidR="00255A25" w:rsidRPr="00287A1A" w:rsidRDefault="00255A25" w:rsidP="006B236F">
            <w:pPr>
              <w:jc w:val="center"/>
              <w:rPr>
                <w:sz w:val="26"/>
                <w:szCs w:val="26"/>
              </w:rPr>
            </w:pPr>
            <w:r>
              <w:rPr>
                <w:rFonts w:hint="eastAsia"/>
                <w:sz w:val="26"/>
                <w:szCs w:val="26"/>
              </w:rPr>
              <w:t>10</w:t>
            </w:r>
          </w:p>
        </w:tc>
        <w:tc>
          <w:tcPr>
            <w:tcW w:w="427" w:type="pct"/>
            <w:shd w:val="clear" w:color="auto" w:fill="EDECC9"/>
            <w:vAlign w:val="center"/>
          </w:tcPr>
          <w:p w:rsidR="00255A25" w:rsidRPr="00287A1A" w:rsidRDefault="00255A25" w:rsidP="006B236F">
            <w:pPr>
              <w:jc w:val="center"/>
              <w:rPr>
                <w:sz w:val="26"/>
                <w:szCs w:val="26"/>
              </w:rPr>
            </w:pPr>
            <w:r>
              <w:rPr>
                <w:rFonts w:hint="eastAsia"/>
                <w:sz w:val="26"/>
                <w:szCs w:val="26"/>
              </w:rPr>
              <w:t>15</w:t>
            </w:r>
          </w:p>
        </w:tc>
        <w:tc>
          <w:tcPr>
            <w:tcW w:w="427" w:type="pct"/>
            <w:shd w:val="clear" w:color="auto" w:fill="EDECC9"/>
            <w:vAlign w:val="center"/>
          </w:tcPr>
          <w:p w:rsidR="00255A25" w:rsidRPr="00287A1A" w:rsidRDefault="00255A25" w:rsidP="006B236F">
            <w:pPr>
              <w:jc w:val="center"/>
              <w:rPr>
                <w:sz w:val="26"/>
                <w:szCs w:val="26"/>
              </w:rPr>
            </w:pPr>
            <w:r>
              <w:rPr>
                <w:rFonts w:hint="eastAsia"/>
                <w:sz w:val="26"/>
                <w:szCs w:val="26"/>
              </w:rPr>
              <w:t>20</w:t>
            </w:r>
          </w:p>
        </w:tc>
        <w:tc>
          <w:tcPr>
            <w:tcW w:w="428" w:type="pct"/>
            <w:shd w:val="clear" w:color="auto" w:fill="EDECC9"/>
            <w:vAlign w:val="center"/>
          </w:tcPr>
          <w:p w:rsidR="00255A25" w:rsidRPr="00287A1A" w:rsidRDefault="00255A25" w:rsidP="006B236F">
            <w:pPr>
              <w:jc w:val="center"/>
              <w:rPr>
                <w:sz w:val="26"/>
                <w:szCs w:val="26"/>
              </w:rPr>
            </w:pPr>
            <w:r>
              <w:rPr>
                <w:rFonts w:hint="eastAsia"/>
                <w:sz w:val="26"/>
                <w:szCs w:val="26"/>
              </w:rPr>
              <w:t>25</w:t>
            </w:r>
          </w:p>
        </w:tc>
        <w:tc>
          <w:tcPr>
            <w:tcW w:w="428" w:type="pct"/>
            <w:shd w:val="clear" w:color="auto" w:fill="EDECC9"/>
            <w:vAlign w:val="center"/>
          </w:tcPr>
          <w:p w:rsidR="00255A25" w:rsidRPr="00287A1A" w:rsidRDefault="00255A25" w:rsidP="006B236F">
            <w:pPr>
              <w:jc w:val="center"/>
              <w:rPr>
                <w:sz w:val="26"/>
                <w:szCs w:val="26"/>
              </w:rPr>
            </w:pPr>
            <w:r>
              <w:rPr>
                <w:rFonts w:hint="eastAsia"/>
                <w:sz w:val="26"/>
                <w:szCs w:val="26"/>
              </w:rPr>
              <w:t>30</w:t>
            </w:r>
          </w:p>
        </w:tc>
        <w:tc>
          <w:tcPr>
            <w:tcW w:w="428" w:type="pct"/>
            <w:shd w:val="clear" w:color="auto" w:fill="EDECC9"/>
            <w:vAlign w:val="center"/>
          </w:tcPr>
          <w:p w:rsidR="00255A25" w:rsidRPr="00287A1A" w:rsidRDefault="00255A25" w:rsidP="006B236F">
            <w:pPr>
              <w:jc w:val="center"/>
              <w:rPr>
                <w:sz w:val="26"/>
                <w:szCs w:val="26"/>
              </w:rPr>
            </w:pPr>
            <w:r>
              <w:rPr>
                <w:rFonts w:hint="eastAsia"/>
                <w:sz w:val="26"/>
                <w:szCs w:val="26"/>
              </w:rPr>
              <w:t>40</w:t>
            </w:r>
          </w:p>
        </w:tc>
        <w:tc>
          <w:tcPr>
            <w:tcW w:w="421" w:type="pct"/>
            <w:shd w:val="clear" w:color="auto" w:fill="EDECC9"/>
            <w:vAlign w:val="center"/>
          </w:tcPr>
          <w:p w:rsidR="00255A25" w:rsidRPr="00287A1A" w:rsidRDefault="00255A25" w:rsidP="006B236F">
            <w:pPr>
              <w:jc w:val="center"/>
              <w:rPr>
                <w:sz w:val="26"/>
                <w:szCs w:val="26"/>
              </w:rPr>
            </w:pPr>
            <w:r>
              <w:rPr>
                <w:rFonts w:hint="eastAsia"/>
                <w:sz w:val="26"/>
                <w:szCs w:val="26"/>
              </w:rPr>
              <w:t>50</w:t>
            </w:r>
          </w:p>
        </w:tc>
      </w:tr>
      <w:tr w:rsidR="00255A25" w:rsidTr="0058251C">
        <w:trPr>
          <w:trHeight w:val="2387"/>
        </w:trPr>
        <w:tc>
          <w:tcPr>
            <w:tcW w:w="748" w:type="pct"/>
            <w:gridSpan w:val="2"/>
            <w:shd w:val="clear" w:color="auto" w:fill="B8D7A5"/>
            <w:vAlign w:val="center"/>
          </w:tcPr>
          <w:p w:rsidR="00255A25" w:rsidRPr="008B79AB" w:rsidRDefault="00255A25" w:rsidP="006B236F">
            <w:pPr>
              <w:jc w:val="center"/>
              <w:rPr>
                <w:szCs w:val="24"/>
              </w:rPr>
            </w:pPr>
            <w:r w:rsidRPr="008B79AB">
              <w:rPr>
                <w:rFonts w:hint="eastAsia"/>
                <w:szCs w:val="24"/>
              </w:rPr>
              <w:t>電壓</w:t>
            </w:r>
          </w:p>
        </w:tc>
        <w:tc>
          <w:tcPr>
            <w:tcW w:w="4252" w:type="pct"/>
            <w:gridSpan w:val="10"/>
            <w:shd w:val="clear" w:color="auto" w:fill="ECAE5C"/>
          </w:tcPr>
          <w:p w:rsidR="00255A25" w:rsidRDefault="00255A25" w:rsidP="00702AA9">
            <w:pPr>
              <w:jc w:val="both"/>
              <w:rPr>
                <w:sz w:val="26"/>
                <w:szCs w:val="26"/>
              </w:rPr>
            </w:pPr>
            <w:r>
              <w:rPr>
                <w:rFonts w:hint="eastAsia"/>
                <w:sz w:val="26"/>
                <w:szCs w:val="26"/>
              </w:rPr>
              <w:t>AS: 1</w:t>
            </w:r>
            <w:r w:rsidRPr="00A105DB">
              <w:rPr>
                <w:rFonts w:hint="eastAsia"/>
                <w:sz w:val="26"/>
                <w:szCs w:val="26"/>
              </w:rPr>
              <w:t>ψ</w:t>
            </w:r>
            <w:r>
              <w:rPr>
                <w:rFonts w:hint="eastAsia"/>
                <w:sz w:val="26"/>
                <w:szCs w:val="26"/>
              </w:rPr>
              <w:t>2W  110V</w:t>
            </w:r>
            <w:r>
              <w:rPr>
                <w:rFonts w:hint="eastAsia"/>
                <w:sz w:val="26"/>
                <w:szCs w:val="26"/>
              </w:rPr>
              <w:t>系列</w:t>
            </w:r>
            <w:r>
              <w:rPr>
                <w:rFonts w:hint="eastAsia"/>
                <w:sz w:val="26"/>
                <w:szCs w:val="26"/>
              </w:rPr>
              <w:t>(</w:t>
            </w:r>
            <w:r>
              <w:rPr>
                <w:rFonts w:hint="eastAsia"/>
                <w:sz w:val="26"/>
                <w:szCs w:val="26"/>
              </w:rPr>
              <w:t>輸入與輸出電壓相同</w:t>
            </w:r>
            <w:r>
              <w:rPr>
                <w:rFonts w:hint="eastAsia"/>
                <w:sz w:val="26"/>
                <w:szCs w:val="26"/>
              </w:rPr>
              <w:t>)</w:t>
            </w:r>
          </w:p>
          <w:p w:rsidR="00255A25" w:rsidRDefault="00255A25" w:rsidP="00702AA9">
            <w:pPr>
              <w:jc w:val="both"/>
              <w:rPr>
                <w:sz w:val="26"/>
                <w:szCs w:val="26"/>
              </w:rPr>
            </w:pPr>
            <w:r>
              <w:rPr>
                <w:rFonts w:hint="eastAsia"/>
                <w:sz w:val="26"/>
                <w:szCs w:val="26"/>
              </w:rPr>
              <w:t>BS: 1</w:t>
            </w:r>
            <w:r w:rsidRPr="00A105DB">
              <w:rPr>
                <w:rFonts w:hint="eastAsia"/>
                <w:sz w:val="26"/>
                <w:szCs w:val="26"/>
              </w:rPr>
              <w:t>ψ</w:t>
            </w:r>
            <w:r>
              <w:rPr>
                <w:rFonts w:hint="eastAsia"/>
                <w:sz w:val="26"/>
                <w:szCs w:val="26"/>
              </w:rPr>
              <w:t>2W  220V</w:t>
            </w:r>
            <w:r>
              <w:rPr>
                <w:rFonts w:hint="eastAsia"/>
                <w:sz w:val="26"/>
                <w:szCs w:val="26"/>
              </w:rPr>
              <w:t>系列</w:t>
            </w:r>
            <w:r>
              <w:rPr>
                <w:rFonts w:hint="eastAsia"/>
                <w:sz w:val="26"/>
                <w:szCs w:val="26"/>
              </w:rPr>
              <w:t>(</w:t>
            </w:r>
            <w:r>
              <w:rPr>
                <w:rFonts w:hint="eastAsia"/>
                <w:sz w:val="26"/>
                <w:szCs w:val="26"/>
              </w:rPr>
              <w:t>輸入與輸出電壓相同</w:t>
            </w:r>
            <w:r>
              <w:rPr>
                <w:rFonts w:hint="eastAsia"/>
                <w:sz w:val="26"/>
                <w:szCs w:val="26"/>
              </w:rPr>
              <w:t>)</w:t>
            </w:r>
          </w:p>
          <w:p w:rsidR="00255A25" w:rsidRDefault="00255A25" w:rsidP="00702AA9">
            <w:pPr>
              <w:jc w:val="both"/>
              <w:rPr>
                <w:sz w:val="26"/>
                <w:szCs w:val="26"/>
              </w:rPr>
            </w:pPr>
            <w:r>
              <w:rPr>
                <w:rFonts w:hint="eastAsia"/>
                <w:sz w:val="26"/>
                <w:szCs w:val="26"/>
              </w:rPr>
              <w:t>B3: 1</w:t>
            </w:r>
            <w:r w:rsidRPr="00A105DB">
              <w:rPr>
                <w:rFonts w:hint="eastAsia"/>
                <w:sz w:val="26"/>
                <w:szCs w:val="26"/>
              </w:rPr>
              <w:t>ψ</w:t>
            </w:r>
            <w:r>
              <w:rPr>
                <w:rFonts w:hint="eastAsia"/>
                <w:sz w:val="26"/>
                <w:szCs w:val="26"/>
              </w:rPr>
              <w:t>2W  380V</w:t>
            </w:r>
            <w:r>
              <w:rPr>
                <w:rFonts w:hint="eastAsia"/>
                <w:sz w:val="26"/>
                <w:szCs w:val="26"/>
              </w:rPr>
              <w:t>系列</w:t>
            </w:r>
            <w:r>
              <w:rPr>
                <w:rFonts w:hint="eastAsia"/>
                <w:sz w:val="26"/>
                <w:szCs w:val="26"/>
              </w:rPr>
              <w:t>(</w:t>
            </w:r>
            <w:r>
              <w:rPr>
                <w:rFonts w:hint="eastAsia"/>
                <w:sz w:val="26"/>
                <w:szCs w:val="26"/>
              </w:rPr>
              <w:t>輸入與輸出電壓相同</w:t>
            </w:r>
            <w:r>
              <w:rPr>
                <w:rFonts w:hint="eastAsia"/>
                <w:sz w:val="26"/>
                <w:szCs w:val="26"/>
              </w:rPr>
              <w:t>)</w:t>
            </w:r>
          </w:p>
          <w:p w:rsidR="00255A25" w:rsidRPr="007A5876" w:rsidRDefault="00255A25" w:rsidP="00702AA9">
            <w:pPr>
              <w:jc w:val="both"/>
              <w:rPr>
                <w:sz w:val="26"/>
                <w:szCs w:val="26"/>
              </w:rPr>
            </w:pPr>
            <w:r>
              <w:rPr>
                <w:rFonts w:hint="eastAsia"/>
                <w:sz w:val="26"/>
                <w:szCs w:val="26"/>
              </w:rPr>
              <w:t>CS: 1</w:t>
            </w:r>
            <w:r w:rsidRPr="00A105DB">
              <w:rPr>
                <w:rFonts w:hint="eastAsia"/>
                <w:sz w:val="26"/>
                <w:szCs w:val="26"/>
              </w:rPr>
              <w:t>ψ</w:t>
            </w:r>
            <w:r>
              <w:rPr>
                <w:rFonts w:hint="eastAsia"/>
                <w:sz w:val="26"/>
                <w:szCs w:val="26"/>
              </w:rPr>
              <w:t>2W</w:t>
            </w:r>
            <w:r>
              <w:rPr>
                <w:rFonts w:hint="eastAsia"/>
                <w:sz w:val="26"/>
                <w:szCs w:val="26"/>
              </w:rPr>
              <w:t>或</w:t>
            </w:r>
            <w:r>
              <w:rPr>
                <w:rFonts w:hint="eastAsia"/>
                <w:sz w:val="26"/>
                <w:szCs w:val="26"/>
              </w:rPr>
              <w:t>1</w:t>
            </w:r>
            <w:r w:rsidRPr="00A105DB">
              <w:rPr>
                <w:rFonts w:hint="eastAsia"/>
                <w:sz w:val="26"/>
                <w:szCs w:val="26"/>
              </w:rPr>
              <w:t>ψ</w:t>
            </w:r>
            <w:r>
              <w:rPr>
                <w:rFonts w:hint="eastAsia"/>
                <w:sz w:val="26"/>
                <w:szCs w:val="26"/>
              </w:rPr>
              <w:t>3W  110V</w:t>
            </w:r>
            <w:r>
              <w:rPr>
                <w:rFonts w:hint="eastAsia"/>
                <w:sz w:val="26"/>
                <w:szCs w:val="26"/>
              </w:rPr>
              <w:t>系列或</w:t>
            </w:r>
            <w:r>
              <w:rPr>
                <w:rFonts w:hint="eastAsia"/>
                <w:sz w:val="26"/>
                <w:szCs w:val="26"/>
              </w:rPr>
              <w:t>220V</w:t>
            </w:r>
            <w:r>
              <w:rPr>
                <w:rFonts w:hint="eastAsia"/>
                <w:sz w:val="26"/>
                <w:szCs w:val="26"/>
              </w:rPr>
              <w:t>系列</w:t>
            </w:r>
            <w:r>
              <w:rPr>
                <w:rFonts w:hint="eastAsia"/>
                <w:sz w:val="26"/>
                <w:szCs w:val="26"/>
              </w:rPr>
              <w:t>(</w:t>
            </w:r>
            <w:r>
              <w:rPr>
                <w:rFonts w:hint="eastAsia"/>
                <w:sz w:val="26"/>
                <w:szCs w:val="26"/>
              </w:rPr>
              <w:t>加隔離變壓器</w:t>
            </w:r>
            <w:r>
              <w:rPr>
                <w:rFonts w:hint="eastAsia"/>
                <w:sz w:val="26"/>
                <w:szCs w:val="26"/>
              </w:rPr>
              <w:t>)</w:t>
            </w:r>
          </w:p>
          <w:p w:rsidR="00255A25" w:rsidRDefault="00255A25" w:rsidP="00702AA9">
            <w:pPr>
              <w:jc w:val="both"/>
              <w:rPr>
                <w:sz w:val="26"/>
                <w:szCs w:val="26"/>
              </w:rPr>
            </w:pPr>
            <w:r>
              <w:rPr>
                <w:rFonts w:hint="eastAsia"/>
                <w:sz w:val="26"/>
                <w:szCs w:val="26"/>
              </w:rPr>
              <w:t>C3: 1</w:t>
            </w:r>
            <w:r w:rsidRPr="00A105DB">
              <w:rPr>
                <w:rFonts w:hint="eastAsia"/>
                <w:sz w:val="26"/>
                <w:szCs w:val="26"/>
              </w:rPr>
              <w:t>ψ</w:t>
            </w:r>
            <w:r>
              <w:rPr>
                <w:rFonts w:hint="eastAsia"/>
                <w:sz w:val="26"/>
                <w:szCs w:val="26"/>
              </w:rPr>
              <w:t>3W 110V-0-110V</w:t>
            </w:r>
            <w:r>
              <w:rPr>
                <w:rFonts w:hint="eastAsia"/>
                <w:sz w:val="26"/>
                <w:szCs w:val="26"/>
              </w:rPr>
              <w:t>系列</w:t>
            </w:r>
            <w:r>
              <w:rPr>
                <w:rFonts w:hint="eastAsia"/>
                <w:sz w:val="26"/>
                <w:szCs w:val="26"/>
              </w:rPr>
              <w:t>(</w:t>
            </w:r>
            <w:r>
              <w:rPr>
                <w:rFonts w:hint="eastAsia"/>
                <w:sz w:val="26"/>
                <w:szCs w:val="26"/>
              </w:rPr>
              <w:t>輸入與輸出電壓相同</w:t>
            </w:r>
            <w:r>
              <w:rPr>
                <w:rFonts w:hint="eastAsia"/>
                <w:sz w:val="26"/>
                <w:szCs w:val="26"/>
              </w:rPr>
              <w:t>)</w:t>
            </w:r>
          </w:p>
          <w:p w:rsidR="00255A25" w:rsidRPr="00A36249" w:rsidRDefault="00255A25" w:rsidP="00702AA9">
            <w:pPr>
              <w:jc w:val="both"/>
              <w:rPr>
                <w:sz w:val="26"/>
                <w:szCs w:val="26"/>
              </w:rPr>
            </w:pPr>
            <w:r>
              <w:rPr>
                <w:rFonts w:hint="eastAsia"/>
                <w:sz w:val="26"/>
                <w:szCs w:val="26"/>
              </w:rPr>
              <w:t>C5:CS</w:t>
            </w:r>
            <w:r>
              <w:rPr>
                <w:rFonts w:hint="eastAsia"/>
                <w:sz w:val="26"/>
                <w:szCs w:val="26"/>
              </w:rPr>
              <w:t>機種特殊規格</w:t>
            </w:r>
          </w:p>
        </w:tc>
      </w:tr>
      <w:tr w:rsidR="00255A25" w:rsidRPr="0073450E" w:rsidTr="0058251C">
        <w:trPr>
          <w:trHeight w:val="422"/>
        </w:trPr>
        <w:tc>
          <w:tcPr>
            <w:tcW w:w="748" w:type="pct"/>
            <w:gridSpan w:val="2"/>
            <w:shd w:val="clear" w:color="auto" w:fill="B8D7A5"/>
          </w:tcPr>
          <w:p w:rsidR="00255A25" w:rsidRPr="008B79AB" w:rsidRDefault="00255A25" w:rsidP="006B236F">
            <w:pPr>
              <w:pStyle w:val="1"/>
              <w:jc w:val="center"/>
              <w:rPr>
                <w:b w:val="0"/>
                <w:sz w:val="24"/>
                <w:szCs w:val="24"/>
              </w:rPr>
            </w:pPr>
            <w:r w:rsidRPr="008B79AB">
              <w:rPr>
                <w:rFonts w:hint="eastAsia"/>
                <w:b w:val="0"/>
                <w:sz w:val="24"/>
                <w:szCs w:val="24"/>
              </w:rPr>
              <w:t>輸入範圍</w:t>
            </w:r>
          </w:p>
        </w:tc>
        <w:tc>
          <w:tcPr>
            <w:tcW w:w="4252" w:type="pct"/>
            <w:gridSpan w:val="10"/>
            <w:shd w:val="clear" w:color="auto" w:fill="ECAE5C"/>
          </w:tcPr>
          <w:p w:rsidR="00255A25" w:rsidRPr="0073450E" w:rsidRDefault="00255A25" w:rsidP="006B236F">
            <w:pPr>
              <w:pStyle w:val="1"/>
              <w:jc w:val="center"/>
              <w:rPr>
                <w:b w:val="0"/>
                <w:sz w:val="26"/>
                <w:szCs w:val="26"/>
              </w:rPr>
            </w:pPr>
            <w:r>
              <w:rPr>
                <w:rFonts w:hint="eastAsia"/>
                <w:b w:val="0"/>
                <w:sz w:val="26"/>
                <w:szCs w:val="26"/>
              </w:rPr>
              <w:t>額定電壓：</w:t>
            </w:r>
            <w:r w:rsidRPr="0073450E">
              <w:rPr>
                <w:b w:val="0"/>
                <w:sz w:val="26"/>
                <w:szCs w:val="26"/>
              </w:rPr>
              <w:t>±</w:t>
            </w:r>
            <w:r>
              <w:rPr>
                <w:rFonts w:hint="eastAsia"/>
                <w:b w:val="0"/>
                <w:sz w:val="26"/>
                <w:szCs w:val="26"/>
              </w:rPr>
              <w:t>15%(可承製</w:t>
            </w:r>
            <w:r w:rsidRPr="0073450E">
              <w:rPr>
                <w:b w:val="0"/>
                <w:sz w:val="26"/>
                <w:szCs w:val="26"/>
              </w:rPr>
              <w:t>±</w:t>
            </w:r>
            <w:r w:rsidR="00702AA9">
              <w:rPr>
                <w:rFonts w:hint="eastAsia"/>
                <w:b w:val="0"/>
                <w:sz w:val="26"/>
                <w:szCs w:val="26"/>
              </w:rPr>
              <w:t>20%~3</w:t>
            </w:r>
            <w:r>
              <w:rPr>
                <w:rFonts w:hint="eastAsia"/>
                <w:b w:val="0"/>
                <w:sz w:val="26"/>
                <w:szCs w:val="26"/>
              </w:rPr>
              <w:t xml:space="preserve">0%)　</w:t>
            </w:r>
          </w:p>
        </w:tc>
      </w:tr>
      <w:tr w:rsidR="00255A25" w:rsidTr="0058251C">
        <w:trPr>
          <w:trHeight w:val="428"/>
        </w:trPr>
        <w:tc>
          <w:tcPr>
            <w:tcW w:w="748" w:type="pct"/>
            <w:gridSpan w:val="2"/>
            <w:shd w:val="clear" w:color="auto" w:fill="B8D7A5"/>
            <w:vAlign w:val="center"/>
          </w:tcPr>
          <w:p w:rsidR="00255A25" w:rsidRPr="008B79AB" w:rsidRDefault="00255A25" w:rsidP="006B236F">
            <w:pPr>
              <w:jc w:val="center"/>
              <w:rPr>
                <w:szCs w:val="24"/>
              </w:rPr>
            </w:pPr>
            <w:r w:rsidRPr="008B79AB">
              <w:rPr>
                <w:rFonts w:hint="eastAsia"/>
                <w:szCs w:val="24"/>
              </w:rPr>
              <w:t>頻</w:t>
            </w:r>
            <w:r w:rsidRPr="008B79AB">
              <w:rPr>
                <w:rFonts w:hint="eastAsia"/>
                <w:szCs w:val="24"/>
              </w:rPr>
              <w:t xml:space="preserve">    </w:t>
            </w:r>
            <w:r w:rsidRPr="008B79AB">
              <w:rPr>
                <w:rFonts w:hint="eastAsia"/>
                <w:szCs w:val="24"/>
              </w:rPr>
              <w:t>率</w:t>
            </w:r>
          </w:p>
        </w:tc>
        <w:tc>
          <w:tcPr>
            <w:tcW w:w="4252" w:type="pct"/>
            <w:gridSpan w:val="10"/>
            <w:shd w:val="clear" w:color="auto" w:fill="ECAE5C"/>
          </w:tcPr>
          <w:p w:rsidR="00255A25" w:rsidRDefault="00255A25" w:rsidP="006B236F">
            <w:pPr>
              <w:jc w:val="center"/>
              <w:rPr>
                <w:rFonts w:asciiTheme="minorEastAsia" w:hAnsiTheme="minorEastAsia"/>
                <w:sz w:val="26"/>
                <w:szCs w:val="26"/>
              </w:rPr>
            </w:pPr>
            <w:r>
              <w:rPr>
                <w:rFonts w:hint="eastAsia"/>
                <w:sz w:val="26"/>
                <w:szCs w:val="26"/>
              </w:rPr>
              <w:t xml:space="preserve">50/60Hz </w:t>
            </w:r>
            <w:r w:rsidRPr="0073450E">
              <w:rPr>
                <w:sz w:val="26"/>
                <w:szCs w:val="26"/>
              </w:rPr>
              <w:t>±</w:t>
            </w:r>
            <w:r>
              <w:rPr>
                <w:rFonts w:hint="eastAsia"/>
                <w:sz w:val="26"/>
                <w:szCs w:val="26"/>
              </w:rPr>
              <w:t xml:space="preserve"> 5%</w:t>
            </w:r>
          </w:p>
        </w:tc>
      </w:tr>
      <w:tr w:rsidR="00255A25" w:rsidTr="0058251C">
        <w:trPr>
          <w:trHeight w:val="534"/>
        </w:trPr>
        <w:tc>
          <w:tcPr>
            <w:tcW w:w="748" w:type="pct"/>
            <w:gridSpan w:val="2"/>
            <w:shd w:val="clear" w:color="auto" w:fill="B8D7A5"/>
            <w:vAlign w:val="center"/>
          </w:tcPr>
          <w:p w:rsidR="00255A25" w:rsidRPr="008B79AB" w:rsidRDefault="00255A25" w:rsidP="006B236F">
            <w:pPr>
              <w:jc w:val="center"/>
              <w:rPr>
                <w:szCs w:val="24"/>
              </w:rPr>
            </w:pPr>
            <w:r w:rsidRPr="008B79AB">
              <w:rPr>
                <w:rFonts w:hint="eastAsia"/>
                <w:szCs w:val="24"/>
              </w:rPr>
              <w:t>穩</w:t>
            </w:r>
            <w:r w:rsidRPr="008B79AB">
              <w:rPr>
                <w:rFonts w:hint="eastAsia"/>
                <w:szCs w:val="24"/>
              </w:rPr>
              <w:t xml:space="preserve"> </w:t>
            </w:r>
            <w:r w:rsidRPr="008B79AB">
              <w:rPr>
                <w:rFonts w:hint="eastAsia"/>
                <w:szCs w:val="24"/>
              </w:rPr>
              <w:t>壓</w:t>
            </w:r>
            <w:r w:rsidRPr="008B79AB">
              <w:rPr>
                <w:rFonts w:hint="eastAsia"/>
                <w:szCs w:val="24"/>
              </w:rPr>
              <w:t xml:space="preserve"> </w:t>
            </w:r>
            <w:r w:rsidRPr="008B79AB">
              <w:rPr>
                <w:rFonts w:hint="eastAsia"/>
                <w:szCs w:val="24"/>
              </w:rPr>
              <w:t>率</w:t>
            </w:r>
          </w:p>
        </w:tc>
        <w:tc>
          <w:tcPr>
            <w:tcW w:w="4252" w:type="pct"/>
            <w:gridSpan w:val="10"/>
            <w:shd w:val="clear" w:color="auto" w:fill="ECAE5C"/>
          </w:tcPr>
          <w:p w:rsidR="00255A25" w:rsidRDefault="00255A25" w:rsidP="006B236F">
            <w:pPr>
              <w:jc w:val="center"/>
              <w:rPr>
                <w:sz w:val="26"/>
                <w:szCs w:val="26"/>
              </w:rPr>
            </w:pPr>
            <w:r>
              <w:rPr>
                <w:rFonts w:asciiTheme="minorEastAsia" w:hAnsiTheme="minorEastAsia" w:hint="eastAsia"/>
                <w:sz w:val="26"/>
                <w:szCs w:val="26"/>
              </w:rPr>
              <w:t>≦</w:t>
            </w:r>
            <w:r>
              <w:rPr>
                <w:rFonts w:hint="eastAsia"/>
                <w:sz w:val="26"/>
                <w:szCs w:val="26"/>
              </w:rPr>
              <w:t>1%</w:t>
            </w:r>
          </w:p>
        </w:tc>
      </w:tr>
      <w:tr w:rsidR="00255A25" w:rsidTr="0058251C">
        <w:trPr>
          <w:trHeight w:val="428"/>
        </w:trPr>
        <w:tc>
          <w:tcPr>
            <w:tcW w:w="748" w:type="pct"/>
            <w:gridSpan w:val="2"/>
            <w:shd w:val="clear" w:color="auto" w:fill="B8D7A5"/>
          </w:tcPr>
          <w:p w:rsidR="00255A25" w:rsidRPr="008B79AB" w:rsidRDefault="00255A25" w:rsidP="006B236F">
            <w:pPr>
              <w:jc w:val="center"/>
              <w:rPr>
                <w:rFonts w:asciiTheme="minorEastAsia" w:hAnsiTheme="minorEastAsia"/>
                <w:szCs w:val="24"/>
              </w:rPr>
            </w:pPr>
            <w:r w:rsidRPr="008B79AB">
              <w:rPr>
                <w:rFonts w:hint="eastAsia"/>
                <w:szCs w:val="24"/>
              </w:rPr>
              <w:t>效　　率</w:t>
            </w:r>
          </w:p>
        </w:tc>
        <w:tc>
          <w:tcPr>
            <w:tcW w:w="4252" w:type="pct"/>
            <w:gridSpan w:val="10"/>
            <w:shd w:val="clear" w:color="auto" w:fill="ECAE5C"/>
          </w:tcPr>
          <w:p w:rsidR="00255A25" w:rsidRDefault="00255A25" w:rsidP="006B236F">
            <w:pPr>
              <w:jc w:val="center"/>
              <w:rPr>
                <w:rFonts w:asciiTheme="minorEastAsia" w:hAnsiTheme="minorEastAsia"/>
                <w:sz w:val="26"/>
                <w:szCs w:val="26"/>
              </w:rPr>
            </w:pPr>
            <w:r>
              <w:rPr>
                <w:rFonts w:asciiTheme="minorEastAsia" w:hAnsiTheme="minorEastAsia" w:hint="eastAsia"/>
                <w:sz w:val="26"/>
                <w:szCs w:val="26"/>
              </w:rPr>
              <w:t xml:space="preserve"> ＞</w:t>
            </w:r>
            <w:r>
              <w:rPr>
                <w:rFonts w:hint="eastAsia"/>
                <w:sz w:val="26"/>
                <w:szCs w:val="26"/>
              </w:rPr>
              <w:t>98%</w:t>
            </w:r>
          </w:p>
        </w:tc>
      </w:tr>
      <w:tr w:rsidR="00255A25" w:rsidTr="0058251C">
        <w:trPr>
          <w:trHeight w:val="419"/>
        </w:trPr>
        <w:tc>
          <w:tcPr>
            <w:tcW w:w="748" w:type="pct"/>
            <w:gridSpan w:val="2"/>
            <w:shd w:val="clear" w:color="auto" w:fill="B8D7A5"/>
          </w:tcPr>
          <w:p w:rsidR="00255A25" w:rsidRPr="008B79AB" w:rsidRDefault="00255A25" w:rsidP="006B236F">
            <w:pPr>
              <w:jc w:val="center"/>
              <w:rPr>
                <w:szCs w:val="24"/>
              </w:rPr>
            </w:pPr>
            <w:r w:rsidRPr="008B79AB">
              <w:rPr>
                <w:rFonts w:hint="eastAsia"/>
                <w:szCs w:val="24"/>
              </w:rPr>
              <w:t>反應時間</w:t>
            </w:r>
          </w:p>
        </w:tc>
        <w:tc>
          <w:tcPr>
            <w:tcW w:w="4252" w:type="pct"/>
            <w:gridSpan w:val="10"/>
            <w:shd w:val="clear" w:color="auto" w:fill="ECAE5C"/>
          </w:tcPr>
          <w:p w:rsidR="00255A25" w:rsidRDefault="00255A25" w:rsidP="006B236F">
            <w:pPr>
              <w:jc w:val="center"/>
              <w:rPr>
                <w:sz w:val="26"/>
                <w:szCs w:val="26"/>
              </w:rPr>
            </w:pPr>
            <w:r>
              <w:rPr>
                <w:rFonts w:hint="eastAsia"/>
                <w:sz w:val="26"/>
                <w:szCs w:val="26"/>
              </w:rPr>
              <w:t>&lt;0.1</w:t>
            </w:r>
            <w:r>
              <w:rPr>
                <w:rFonts w:hint="eastAsia"/>
                <w:sz w:val="26"/>
                <w:szCs w:val="26"/>
              </w:rPr>
              <w:t>秒</w:t>
            </w:r>
          </w:p>
        </w:tc>
      </w:tr>
      <w:tr w:rsidR="00255A25" w:rsidRPr="00ED4472" w:rsidTr="0058251C">
        <w:trPr>
          <w:trHeight w:val="412"/>
        </w:trPr>
        <w:tc>
          <w:tcPr>
            <w:tcW w:w="748" w:type="pct"/>
            <w:gridSpan w:val="2"/>
            <w:shd w:val="clear" w:color="auto" w:fill="B8D7A5"/>
          </w:tcPr>
          <w:p w:rsidR="00255A25" w:rsidRPr="008B79AB" w:rsidRDefault="00255A25" w:rsidP="006B236F">
            <w:pPr>
              <w:jc w:val="center"/>
              <w:rPr>
                <w:szCs w:val="24"/>
              </w:rPr>
            </w:pPr>
            <w:r w:rsidRPr="008B79AB">
              <w:rPr>
                <w:rFonts w:hint="eastAsia"/>
                <w:szCs w:val="24"/>
              </w:rPr>
              <w:t>波形失真</w:t>
            </w:r>
          </w:p>
        </w:tc>
        <w:tc>
          <w:tcPr>
            <w:tcW w:w="4252" w:type="pct"/>
            <w:gridSpan w:val="10"/>
            <w:shd w:val="clear" w:color="auto" w:fill="ECAE5C"/>
          </w:tcPr>
          <w:p w:rsidR="00255A25" w:rsidRDefault="00255A25" w:rsidP="006B236F">
            <w:pPr>
              <w:jc w:val="center"/>
              <w:rPr>
                <w:sz w:val="26"/>
                <w:szCs w:val="26"/>
              </w:rPr>
            </w:pPr>
            <w:r>
              <w:rPr>
                <w:rFonts w:hint="eastAsia"/>
                <w:sz w:val="26"/>
                <w:szCs w:val="26"/>
              </w:rPr>
              <w:t>無失真</w:t>
            </w:r>
            <w:r>
              <w:rPr>
                <w:rFonts w:hint="eastAsia"/>
                <w:sz w:val="26"/>
                <w:szCs w:val="26"/>
              </w:rPr>
              <w:t>(</w:t>
            </w:r>
            <w:r>
              <w:rPr>
                <w:rFonts w:hint="eastAsia"/>
                <w:sz w:val="26"/>
                <w:szCs w:val="26"/>
              </w:rPr>
              <w:t>與輸入波形相同</w:t>
            </w:r>
            <w:r>
              <w:rPr>
                <w:rFonts w:hint="eastAsia"/>
                <w:sz w:val="26"/>
                <w:szCs w:val="26"/>
              </w:rPr>
              <w:t>)</w:t>
            </w:r>
          </w:p>
        </w:tc>
      </w:tr>
      <w:tr w:rsidR="00255A25" w:rsidTr="0058251C">
        <w:trPr>
          <w:trHeight w:val="418"/>
        </w:trPr>
        <w:tc>
          <w:tcPr>
            <w:tcW w:w="280" w:type="pct"/>
            <w:vMerge w:val="restart"/>
            <w:shd w:val="clear" w:color="auto" w:fill="B8D7A5"/>
            <w:vAlign w:val="center"/>
          </w:tcPr>
          <w:p w:rsidR="00255A25" w:rsidRPr="008B79AB" w:rsidRDefault="00255A25" w:rsidP="006B236F">
            <w:pPr>
              <w:jc w:val="center"/>
              <w:rPr>
                <w:szCs w:val="24"/>
              </w:rPr>
            </w:pPr>
            <w:r>
              <w:rPr>
                <w:rFonts w:hint="eastAsia"/>
                <w:szCs w:val="24"/>
              </w:rPr>
              <w:t>保護</w:t>
            </w:r>
          </w:p>
        </w:tc>
        <w:tc>
          <w:tcPr>
            <w:tcW w:w="468" w:type="pct"/>
            <w:shd w:val="clear" w:color="auto" w:fill="B8D7A5"/>
          </w:tcPr>
          <w:p w:rsidR="00255A25" w:rsidRPr="008B79AB" w:rsidRDefault="00255A25" w:rsidP="006B236F">
            <w:pPr>
              <w:jc w:val="center"/>
              <w:rPr>
                <w:szCs w:val="24"/>
              </w:rPr>
            </w:pPr>
            <w:r w:rsidRPr="008B79AB">
              <w:rPr>
                <w:rFonts w:hint="eastAsia"/>
                <w:szCs w:val="24"/>
              </w:rPr>
              <w:t>過高壓</w:t>
            </w:r>
          </w:p>
        </w:tc>
        <w:tc>
          <w:tcPr>
            <w:tcW w:w="4252" w:type="pct"/>
            <w:gridSpan w:val="10"/>
            <w:shd w:val="clear" w:color="auto" w:fill="ECAE5C"/>
          </w:tcPr>
          <w:p w:rsidR="00255A25" w:rsidRDefault="00255A25" w:rsidP="006B236F">
            <w:pPr>
              <w:jc w:val="center"/>
              <w:rPr>
                <w:sz w:val="26"/>
                <w:szCs w:val="26"/>
              </w:rPr>
            </w:pPr>
            <w:r>
              <w:rPr>
                <w:rFonts w:hint="eastAsia"/>
                <w:sz w:val="26"/>
                <w:szCs w:val="26"/>
              </w:rPr>
              <w:t>附加（</w:t>
            </w:r>
            <w:r>
              <w:rPr>
                <w:rFonts w:hint="eastAsia"/>
                <w:sz w:val="26"/>
                <w:szCs w:val="26"/>
              </w:rPr>
              <w:t>OPTIONS</w:t>
            </w:r>
            <w:r>
              <w:rPr>
                <w:rFonts w:hint="eastAsia"/>
                <w:sz w:val="26"/>
                <w:szCs w:val="26"/>
              </w:rPr>
              <w:t>）</w:t>
            </w:r>
          </w:p>
        </w:tc>
      </w:tr>
      <w:tr w:rsidR="00255A25" w:rsidTr="0058251C">
        <w:trPr>
          <w:trHeight w:val="410"/>
        </w:trPr>
        <w:tc>
          <w:tcPr>
            <w:tcW w:w="280" w:type="pct"/>
            <w:vMerge/>
            <w:shd w:val="clear" w:color="auto" w:fill="B8D7A5"/>
          </w:tcPr>
          <w:p w:rsidR="00255A25" w:rsidRPr="008B79AB" w:rsidRDefault="00255A25" w:rsidP="006B236F">
            <w:pPr>
              <w:rPr>
                <w:szCs w:val="24"/>
              </w:rPr>
            </w:pPr>
          </w:p>
        </w:tc>
        <w:tc>
          <w:tcPr>
            <w:tcW w:w="468" w:type="pct"/>
            <w:shd w:val="clear" w:color="auto" w:fill="B8D7A5"/>
          </w:tcPr>
          <w:p w:rsidR="00255A25" w:rsidRPr="008B79AB" w:rsidRDefault="00255A25" w:rsidP="006B236F">
            <w:pPr>
              <w:jc w:val="center"/>
              <w:rPr>
                <w:szCs w:val="24"/>
              </w:rPr>
            </w:pPr>
            <w:r w:rsidRPr="008B79AB">
              <w:rPr>
                <w:rFonts w:hint="eastAsia"/>
                <w:szCs w:val="24"/>
              </w:rPr>
              <w:t>過低壓</w:t>
            </w:r>
          </w:p>
        </w:tc>
        <w:tc>
          <w:tcPr>
            <w:tcW w:w="4252" w:type="pct"/>
            <w:gridSpan w:val="10"/>
            <w:shd w:val="clear" w:color="auto" w:fill="ECAE5C"/>
          </w:tcPr>
          <w:p w:rsidR="00255A25" w:rsidRDefault="00255A25" w:rsidP="006B236F">
            <w:pPr>
              <w:jc w:val="center"/>
              <w:rPr>
                <w:sz w:val="26"/>
                <w:szCs w:val="26"/>
              </w:rPr>
            </w:pPr>
            <w:r>
              <w:rPr>
                <w:rFonts w:hint="eastAsia"/>
                <w:sz w:val="26"/>
                <w:szCs w:val="26"/>
              </w:rPr>
              <w:t>附加（</w:t>
            </w:r>
            <w:r>
              <w:rPr>
                <w:rFonts w:hint="eastAsia"/>
                <w:sz w:val="26"/>
                <w:szCs w:val="26"/>
              </w:rPr>
              <w:t>OPTIONS</w:t>
            </w:r>
            <w:r>
              <w:rPr>
                <w:rFonts w:hint="eastAsia"/>
                <w:sz w:val="26"/>
                <w:szCs w:val="26"/>
              </w:rPr>
              <w:t>）</w:t>
            </w:r>
          </w:p>
        </w:tc>
      </w:tr>
      <w:tr w:rsidR="00255A25" w:rsidTr="0058251C">
        <w:trPr>
          <w:trHeight w:val="415"/>
        </w:trPr>
        <w:tc>
          <w:tcPr>
            <w:tcW w:w="280" w:type="pct"/>
            <w:vMerge/>
            <w:shd w:val="clear" w:color="auto" w:fill="B8D7A5"/>
          </w:tcPr>
          <w:p w:rsidR="00255A25" w:rsidRPr="008B79AB" w:rsidRDefault="00255A25" w:rsidP="006B236F">
            <w:pPr>
              <w:rPr>
                <w:szCs w:val="24"/>
              </w:rPr>
            </w:pPr>
          </w:p>
        </w:tc>
        <w:tc>
          <w:tcPr>
            <w:tcW w:w="468" w:type="pct"/>
            <w:shd w:val="clear" w:color="auto" w:fill="B8D7A5"/>
          </w:tcPr>
          <w:p w:rsidR="00255A25" w:rsidRPr="008B79AB" w:rsidRDefault="00255A25" w:rsidP="006B236F">
            <w:pPr>
              <w:jc w:val="center"/>
              <w:rPr>
                <w:szCs w:val="24"/>
              </w:rPr>
            </w:pPr>
            <w:r>
              <w:rPr>
                <w:rFonts w:hint="eastAsia"/>
                <w:szCs w:val="24"/>
              </w:rPr>
              <w:t xml:space="preserve">旁　路　</w:t>
            </w:r>
          </w:p>
        </w:tc>
        <w:tc>
          <w:tcPr>
            <w:tcW w:w="4252" w:type="pct"/>
            <w:gridSpan w:val="10"/>
            <w:shd w:val="clear" w:color="auto" w:fill="ECAE5C"/>
          </w:tcPr>
          <w:p w:rsidR="00255A25" w:rsidRDefault="00255A25" w:rsidP="006B236F">
            <w:pPr>
              <w:jc w:val="center"/>
              <w:rPr>
                <w:sz w:val="26"/>
                <w:szCs w:val="26"/>
              </w:rPr>
            </w:pPr>
            <w:r>
              <w:rPr>
                <w:rFonts w:hint="eastAsia"/>
                <w:sz w:val="26"/>
                <w:szCs w:val="26"/>
              </w:rPr>
              <w:t>具備</w:t>
            </w:r>
          </w:p>
        </w:tc>
      </w:tr>
      <w:tr w:rsidR="00255A25" w:rsidTr="0058251C">
        <w:trPr>
          <w:trHeight w:val="408"/>
        </w:trPr>
        <w:tc>
          <w:tcPr>
            <w:tcW w:w="280" w:type="pct"/>
            <w:vMerge w:val="restart"/>
            <w:shd w:val="clear" w:color="auto" w:fill="B8D7A5"/>
            <w:vAlign w:val="center"/>
          </w:tcPr>
          <w:p w:rsidR="00255A25" w:rsidRPr="008B79AB" w:rsidRDefault="00255A25" w:rsidP="006B236F">
            <w:pPr>
              <w:jc w:val="center"/>
              <w:rPr>
                <w:szCs w:val="24"/>
              </w:rPr>
            </w:pPr>
            <w:r w:rsidRPr="008B79AB">
              <w:rPr>
                <w:rFonts w:hint="eastAsia"/>
                <w:szCs w:val="24"/>
              </w:rPr>
              <w:t>指</w:t>
            </w:r>
          </w:p>
          <w:p w:rsidR="00255A25" w:rsidRPr="008B79AB" w:rsidRDefault="00255A25" w:rsidP="006B236F">
            <w:pPr>
              <w:jc w:val="center"/>
              <w:rPr>
                <w:szCs w:val="24"/>
              </w:rPr>
            </w:pPr>
            <w:r w:rsidRPr="008B79AB">
              <w:rPr>
                <w:rFonts w:hint="eastAsia"/>
                <w:szCs w:val="24"/>
              </w:rPr>
              <w:t>示</w:t>
            </w:r>
          </w:p>
        </w:tc>
        <w:tc>
          <w:tcPr>
            <w:tcW w:w="468" w:type="pct"/>
            <w:shd w:val="clear" w:color="auto" w:fill="B8D7A5"/>
          </w:tcPr>
          <w:p w:rsidR="00255A25" w:rsidRPr="008B79AB" w:rsidRDefault="00255A25" w:rsidP="006B236F">
            <w:pPr>
              <w:jc w:val="center"/>
              <w:rPr>
                <w:szCs w:val="24"/>
              </w:rPr>
            </w:pPr>
            <w:r>
              <w:rPr>
                <w:rFonts w:hint="eastAsia"/>
                <w:szCs w:val="24"/>
              </w:rPr>
              <w:t>電壓錶</w:t>
            </w:r>
          </w:p>
        </w:tc>
        <w:tc>
          <w:tcPr>
            <w:tcW w:w="4252" w:type="pct"/>
            <w:gridSpan w:val="10"/>
            <w:shd w:val="clear" w:color="auto" w:fill="ECAE5C"/>
          </w:tcPr>
          <w:p w:rsidR="00255A25" w:rsidRDefault="00255A25" w:rsidP="006B236F">
            <w:pPr>
              <w:jc w:val="center"/>
              <w:rPr>
                <w:sz w:val="26"/>
                <w:szCs w:val="26"/>
              </w:rPr>
            </w:pPr>
            <w:r>
              <w:rPr>
                <w:rFonts w:hint="eastAsia"/>
                <w:sz w:val="26"/>
                <w:szCs w:val="26"/>
              </w:rPr>
              <w:t>具備</w:t>
            </w:r>
          </w:p>
        </w:tc>
      </w:tr>
      <w:tr w:rsidR="00255A25" w:rsidTr="0058251C">
        <w:trPr>
          <w:trHeight w:val="428"/>
        </w:trPr>
        <w:tc>
          <w:tcPr>
            <w:tcW w:w="280" w:type="pct"/>
            <w:vMerge/>
            <w:shd w:val="clear" w:color="auto" w:fill="B8D7A5"/>
          </w:tcPr>
          <w:p w:rsidR="00255A25" w:rsidRPr="008B79AB" w:rsidRDefault="00255A25" w:rsidP="006B236F">
            <w:pPr>
              <w:rPr>
                <w:szCs w:val="24"/>
              </w:rPr>
            </w:pPr>
          </w:p>
        </w:tc>
        <w:tc>
          <w:tcPr>
            <w:tcW w:w="468" w:type="pct"/>
            <w:shd w:val="clear" w:color="auto" w:fill="B8D7A5"/>
          </w:tcPr>
          <w:p w:rsidR="00255A25" w:rsidRPr="008B79AB" w:rsidRDefault="00255A25" w:rsidP="006B236F">
            <w:pPr>
              <w:jc w:val="center"/>
              <w:rPr>
                <w:szCs w:val="24"/>
              </w:rPr>
            </w:pPr>
            <w:r>
              <w:rPr>
                <w:rFonts w:hint="eastAsia"/>
                <w:szCs w:val="24"/>
              </w:rPr>
              <w:t>電流錶</w:t>
            </w:r>
          </w:p>
        </w:tc>
        <w:tc>
          <w:tcPr>
            <w:tcW w:w="1693" w:type="pct"/>
            <w:gridSpan w:val="4"/>
            <w:shd w:val="clear" w:color="auto" w:fill="ECAE5C"/>
          </w:tcPr>
          <w:p w:rsidR="00255A25" w:rsidRDefault="00255A25" w:rsidP="006B236F">
            <w:pPr>
              <w:jc w:val="center"/>
              <w:rPr>
                <w:sz w:val="26"/>
                <w:szCs w:val="26"/>
              </w:rPr>
            </w:pPr>
            <w:r>
              <w:rPr>
                <w:rFonts w:hint="eastAsia"/>
                <w:sz w:val="26"/>
                <w:szCs w:val="26"/>
              </w:rPr>
              <w:t>－</w:t>
            </w:r>
          </w:p>
        </w:tc>
        <w:tc>
          <w:tcPr>
            <w:tcW w:w="2558" w:type="pct"/>
            <w:gridSpan w:val="6"/>
            <w:shd w:val="clear" w:color="auto" w:fill="ECAE5C"/>
          </w:tcPr>
          <w:p w:rsidR="00255A25" w:rsidRDefault="00255A25" w:rsidP="006B236F">
            <w:pPr>
              <w:jc w:val="center"/>
              <w:rPr>
                <w:sz w:val="26"/>
                <w:szCs w:val="26"/>
              </w:rPr>
            </w:pPr>
            <w:r>
              <w:rPr>
                <w:rFonts w:hint="eastAsia"/>
                <w:sz w:val="26"/>
                <w:szCs w:val="26"/>
              </w:rPr>
              <w:t>具備</w:t>
            </w:r>
          </w:p>
        </w:tc>
      </w:tr>
      <w:tr w:rsidR="00255A25" w:rsidTr="0058251C">
        <w:trPr>
          <w:trHeight w:val="406"/>
        </w:trPr>
        <w:tc>
          <w:tcPr>
            <w:tcW w:w="748" w:type="pct"/>
            <w:gridSpan w:val="2"/>
            <w:shd w:val="clear" w:color="auto" w:fill="B8D7A5"/>
          </w:tcPr>
          <w:p w:rsidR="00255A25" w:rsidRPr="008B79AB" w:rsidRDefault="00255A25" w:rsidP="006B236F">
            <w:pPr>
              <w:jc w:val="center"/>
              <w:rPr>
                <w:szCs w:val="24"/>
              </w:rPr>
            </w:pPr>
            <w:r w:rsidRPr="008B79AB">
              <w:rPr>
                <w:rFonts w:hint="eastAsia"/>
                <w:szCs w:val="24"/>
              </w:rPr>
              <w:t>超載能力</w:t>
            </w:r>
          </w:p>
        </w:tc>
        <w:tc>
          <w:tcPr>
            <w:tcW w:w="4252" w:type="pct"/>
            <w:gridSpan w:val="10"/>
            <w:shd w:val="clear" w:color="auto" w:fill="ECAE5C"/>
          </w:tcPr>
          <w:p w:rsidR="00255A25" w:rsidRDefault="00255A25" w:rsidP="006B236F">
            <w:pPr>
              <w:jc w:val="center"/>
              <w:rPr>
                <w:sz w:val="26"/>
                <w:szCs w:val="26"/>
              </w:rPr>
            </w:pPr>
            <w:r>
              <w:rPr>
                <w:rFonts w:hint="eastAsia"/>
                <w:sz w:val="26"/>
                <w:szCs w:val="26"/>
              </w:rPr>
              <w:t>150% 10</w:t>
            </w:r>
            <w:r>
              <w:rPr>
                <w:rFonts w:hint="eastAsia"/>
                <w:sz w:val="26"/>
                <w:szCs w:val="26"/>
              </w:rPr>
              <w:t>秒</w:t>
            </w:r>
          </w:p>
        </w:tc>
      </w:tr>
      <w:tr w:rsidR="00255A25" w:rsidTr="0058251C">
        <w:trPr>
          <w:trHeight w:val="851"/>
        </w:trPr>
        <w:tc>
          <w:tcPr>
            <w:tcW w:w="748" w:type="pct"/>
            <w:gridSpan w:val="2"/>
            <w:shd w:val="clear" w:color="auto" w:fill="B8D7A5"/>
            <w:vAlign w:val="center"/>
          </w:tcPr>
          <w:p w:rsidR="00255A25" w:rsidRPr="008B79AB" w:rsidRDefault="00255A25" w:rsidP="006B236F">
            <w:pPr>
              <w:jc w:val="center"/>
              <w:rPr>
                <w:szCs w:val="24"/>
              </w:rPr>
            </w:pPr>
            <w:r w:rsidRPr="008B79AB">
              <w:rPr>
                <w:rFonts w:hint="eastAsia"/>
                <w:szCs w:val="24"/>
              </w:rPr>
              <w:t>環　境</w:t>
            </w:r>
          </w:p>
        </w:tc>
        <w:tc>
          <w:tcPr>
            <w:tcW w:w="4252" w:type="pct"/>
            <w:gridSpan w:val="10"/>
            <w:shd w:val="clear" w:color="auto" w:fill="ECAE5C"/>
          </w:tcPr>
          <w:p w:rsidR="00255A25" w:rsidRDefault="00255A25" w:rsidP="006B236F">
            <w:pPr>
              <w:jc w:val="center"/>
              <w:rPr>
                <w:rFonts w:ascii="新細明體" w:eastAsia="新細明體" w:hAnsi="新細明體"/>
                <w:sz w:val="26"/>
                <w:szCs w:val="26"/>
              </w:rPr>
            </w:pPr>
            <w:r>
              <w:rPr>
                <w:rFonts w:hint="eastAsia"/>
                <w:sz w:val="26"/>
                <w:szCs w:val="26"/>
              </w:rPr>
              <w:t>溫度</w:t>
            </w:r>
            <w:r>
              <w:rPr>
                <w:rFonts w:hint="eastAsia"/>
                <w:sz w:val="26"/>
                <w:szCs w:val="26"/>
              </w:rPr>
              <w:t>: 0</w:t>
            </w:r>
            <w:r>
              <w:rPr>
                <w:rFonts w:ascii="新細明體" w:eastAsia="新細明體" w:hAnsi="新細明體" w:hint="eastAsia"/>
                <w:sz w:val="26"/>
                <w:szCs w:val="26"/>
              </w:rPr>
              <w:t>∘C～45∘C</w:t>
            </w:r>
          </w:p>
          <w:p w:rsidR="00255A25" w:rsidRDefault="00255A25" w:rsidP="006B236F">
            <w:pPr>
              <w:jc w:val="center"/>
              <w:rPr>
                <w:sz w:val="26"/>
                <w:szCs w:val="26"/>
              </w:rPr>
            </w:pPr>
            <w:r>
              <w:rPr>
                <w:rFonts w:hint="eastAsia"/>
                <w:sz w:val="26"/>
                <w:szCs w:val="26"/>
              </w:rPr>
              <w:t>濕度</w:t>
            </w:r>
            <w:r>
              <w:rPr>
                <w:rFonts w:hint="eastAsia"/>
                <w:sz w:val="26"/>
                <w:szCs w:val="26"/>
              </w:rPr>
              <w:t>:0%</w:t>
            </w:r>
            <w:r>
              <w:rPr>
                <w:rFonts w:hint="eastAsia"/>
                <w:sz w:val="26"/>
                <w:szCs w:val="26"/>
              </w:rPr>
              <w:t>～</w:t>
            </w:r>
            <w:r>
              <w:rPr>
                <w:rFonts w:hint="eastAsia"/>
                <w:sz w:val="26"/>
                <w:szCs w:val="26"/>
              </w:rPr>
              <w:t>95%(</w:t>
            </w:r>
            <w:r>
              <w:rPr>
                <w:rFonts w:hint="eastAsia"/>
                <w:sz w:val="26"/>
                <w:szCs w:val="26"/>
              </w:rPr>
              <w:t>未凝結</w:t>
            </w:r>
            <w:r>
              <w:rPr>
                <w:rFonts w:hint="eastAsia"/>
                <w:sz w:val="26"/>
                <w:szCs w:val="26"/>
              </w:rPr>
              <w:t>)</w:t>
            </w:r>
          </w:p>
        </w:tc>
      </w:tr>
    </w:tbl>
    <w:p w:rsidR="009B1D06" w:rsidRDefault="009B1D06">
      <w:pPr>
        <w:widowControl/>
        <w:rPr>
          <w:rStyle w:val="a5"/>
          <w:rFonts w:ascii="微軟正黑體" w:eastAsia="微軟正黑體" w:hAnsi="微軟正黑體"/>
          <w:color w:val="0070C0"/>
          <w:sz w:val="36"/>
          <w:szCs w:val="36"/>
          <w:bdr w:val="none" w:sz="0" w:space="0" w:color="auto" w:frame="1"/>
          <w:shd w:val="clear" w:color="auto" w:fill="FFFFFF"/>
        </w:rPr>
      </w:pPr>
    </w:p>
    <w:p w:rsidR="00255A25" w:rsidRDefault="00255A25" w:rsidP="00255A25">
      <w:pPr>
        <w:rPr>
          <w:rStyle w:val="a5"/>
          <w:rFonts w:ascii="微軟正黑體" w:eastAsia="微軟正黑體" w:hAnsi="微軟正黑體"/>
          <w:color w:val="0070C0"/>
          <w:sz w:val="36"/>
          <w:szCs w:val="36"/>
          <w:bdr w:val="none" w:sz="0" w:space="0" w:color="auto" w:frame="1"/>
          <w:shd w:val="clear" w:color="auto" w:fill="FFFFFF"/>
        </w:rPr>
      </w:pPr>
      <w:r w:rsidRPr="007F6E3D">
        <w:rPr>
          <w:rStyle w:val="a5"/>
          <w:rFonts w:ascii="微軟正黑體" w:eastAsia="微軟正黑體" w:hAnsi="微軟正黑體" w:hint="eastAsia"/>
          <w:color w:val="0070C0"/>
          <w:sz w:val="36"/>
          <w:szCs w:val="36"/>
          <w:bdr w:val="none" w:sz="0" w:space="0" w:color="auto" w:frame="1"/>
          <w:shd w:val="clear" w:color="auto" w:fill="FFFFFF"/>
        </w:rPr>
        <w:lastRenderedPageBreak/>
        <w:t>二. PS伺服電子式穩壓器(單相)功能及特點</w:t>
      </w: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1.精準穩壓設計</w:t>
      </w:r>
    </w:p>
    <w:p w:rsidR="00255A25" w:rsidRPr="009B1D06" w:rsidRDefault="00255A25" w:rsidP="009B1D06">
      <w:pPr>
        <w:spacing w:line="400" w:lineRule="exact"/>
        <w:rPr>
          <w:rFonts w:asciiTheme="minorEastAsia" w:hAnsiTheme="minorEastAsia" w:cs="Times New Roman"/>
          <w:sz w:val="22"/>
        </w:rPr>
      </w:pPr>
      <w:r w:rsidRPr="009B1D06">
        <w:rPr>
          <w:rFonts w:asciiTheme="minorEastAsia" w:hAnsiTheme="minorEastAsia" w:cs="Times New Roman" w:hint="eastAsia"/>
          <w:sz w:val="22"/>
        </w:rPr>
        <w:t>伺服電子式穩壓器有智慧的自動依現場電壓變動幅度及負載特性，調整穩壓之速率與</w:t>
      </w:r>
    </w:p>
    <w:p w:rsidR="00255A25" w:rsidRPr="009B1D06" w:rsidRDefault="00255A25" w:rsidP="009B1D06">
      <w:pPr>
        <w:spacing w:line="400" w:lineRule="exact"/>
        <w:rPr>
          <w:rFonts w:asciiTheme="minorEastAsia" w:hAnsiTheme="minorEastAsia" w:cs="Times New Roman"/>
          <w:sz w:val="22"/>
        </w:rPr>
      </w:pPr>
      <w:r w:rsidRPr="009B1D06">
        <w:rPr>
          <w:rFonts w:asciiTheme="minorEastAsia" w:hAnsiTheme="minorEastAsia" w:cs="Times New Roman" w:hint="eastAsia"/>
          <w:sz w:val="22"/>
        </w:rPr>
        <w:t>相對應的變動範圍，達到最佳有效之穩壓效果，維持電壓輸出1%。</w:t>
      </w:r>
    </w:p>
    <w:p w:rsidR="00255A25" w:rsidRPr="009B1D06" w:rsidRDefault="009B1D06"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Fonts w:asciiTheme="minorEastAsia" w:eastAsiaTheme="minorEastAsia" w:hAnsiTheme="minorEastAsia" w:hint="eastAsia"/>
          <w:noProof/>
          <w:color w:val="333333"/>
          <w:sz w:val="22"/>
          <w:szCs w:val="22"/>
        </w:rPr>
        <w:drawing>
          <wp:anchor distT="0" distB="0" distL="114300" distR="114300" simplePos="0" relativeHeight="251660288" behindDoc="0" locked="0" layoutInCell="1" allowOverlap="1">
            <wp:simplePos x="0" y="0"/>
            <wp:positionH relativeFrom="column">
              <wp:posOffset>5353050</wp:posOffset>
            </wp:positionH>
            <wp:positionV relativeFrom="paragraph">
              <wp:posOffset>66675</wp:posOffset>
            </wp:positionV>
            <wp:extent cx="1238250" cy="828675"/>
            <wp:effectExtent l="19050" t="0" r="0" b="0"/>
            <wp:wrapSquare wrapText="bothSides"/>
            <wp:docPr id="1" name="圖片 9" descr="16-1儀表燈號指示.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6-1儀表燈號指示.png"/>
                    <pic:cNvPicPr/>
                  </pic:nvPicPr>
                  <pic:blipFill>
                    <a:blip r:embed="rId9" cstate="print"/>
                    <a:stretch>
                      <a:fillRect/>
                    </a:stretch>
                  </pic:blipFill>
                  <pic:spPr>
                    <a:xfrm>
                      <a:off x="0" y="0"/>
                      <a:ext cx="1238250" cy="828675"/>
                    </a:xfrm>
                    <a:prstGeom prst="rect">
                      <a:avLst/>
                    </a:prstGeom>
                  </pic:spPr>
                </pic:pic>
              </a:graphicData>
            </a:graphic>
          </wp:anchor>
        </w:drawing>
      </w:r>
      <w:r w:rsidR="00255A25" w:rsidRPr="009B1D06">
        <w:rPr>
          <w:rFonts w:asciiTheme="minorEastAsia" w:eastAsiaTheme="minorEastAsia" w:hAnsiTheme="minorEastAsia" w:hint="eastAsia"/>
          <w:color w:val="333333"/>
          <w:sz w:val="22"/>
          <w:szCs w:val="22"/>
        </w:rPr>
        <w:t> </w:t>
      </w:r>
      <w:r w:rsidR="00255A25"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2.人性化儀表面板設計</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桌上型10KVA(含)面板LED指示正常綠燈及異常紅燈，配合面板燈號即時掌握現場電力狀況。</w:t>
      </w:r>
    </w:p>
    <w:p w:rsidR="009B1D06" w:rsidRPr="009B1D06" w:rsidRDefault="009B1D06"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3.</w:t>
      </w:r>
      <w:r w:rsidRPr="009B1D06">
        <w:rPr>
          <w:rStyle w:val="a5"/>
          <w:rFonts w:asciiTheme="minorEastAsia" w:eastAsiaTheme="minorEastAsia" w:hAnsiTheme="minorEastAsia" w:cstheme="minorBidi" w:hint="eastAsia"/>
          <w:bCs w:val="0"/>
          <w:noProof/>
          <w:color w:val="0070C0"/>
          <w:kern w:val="2"/>
          <w:sz w:val="22"/>
          <w:szCs w:val="22"/>
          <w:bdr w:val="none" w:sz="0" w:space="0" w:color="auto" w:frame="1"/>
          <w:shd w:val="clear" w:color="auto" w:fill="FFFFFF"/>
        </w:rPr>
        <w:t>電抗型變壓器設計</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本機變壓器為電抗型製作，可吸收電源側突波，保護重要零件。</w:t>
      </w: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4.</w:t>
      </w:r>
      <w:r w:rsidRPr="009B1D06">
        <w:rPr>
          <w:rStyle w:val="a5"/>
          <w:rFonts w:asciiTheme="minorEastAsia" w:eastAsiaTheme="minorEastAsia" w:hAnsiTheme="minorEastAsia" w:cstheme="minorBidi" w:hint="eastAsia"/>
          <w:noProof/>
          <w:color w:val="0070C0"/>
          <w:kern w:val="2"/>
          <w:sz w:val="22"/>
          <w:szCs w:val="22"/>
          <w:shd w:val="clear" w:color="auto" w:fill="FFFFFF"/>
        </w:rPr>
        <w:t> </w:t>
      </w: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伺服電子式穩壓設計</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伺服電子式穩壓器穩壓結構為無段穩壓方式（不同於</w:t>
      </w:r>
      <w:r w:rsidR="00702AA9">
        <w:rPr>
          <w:rFonts w:asciiTheme="minorEastAsia" w:eastAsiaTheme="minorEastAsia" w:hAnsiTheme="minorEastAsia" w:cs="Times New Roman" w:hint="eastAsia"/>
          <w:kern w:val="2"/>
          <w:sz w:val="22"/>
          <w:szCs w:val="22"/>
        </w:rPr>
        <w:t>他牌穩壓器結構為</w:t>
      </w:r>
      <w:r w:rsidRPr="009B1D06">
        <w:rPr>
          <w:rFonts w:asciiTheme="minorEastAsia" w:eastAsiaTheme="minorEastAsia" w:hAnsiTheme="minorEastAsia" w:cs="Times New Roman" w:hint="eastAsia"/>
          <w:kern w:val="2"/>
          <w:sz w:val="22"/>
          <w:szCs w:val="22"/>
        </w:rPr>
        <w:t>RELAY或TRLAC或SCR式）</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Fonts w:asciiTheme="minorEastAsia" w:eastAsiaTheme="minorEastAsia" w:hAnsiTheme="minorEastAsia" w:cs="Times New Roman" w:hint="eastAsia"/>
          <w:kern w:val="2"/>
          <w:sz w:val="22"/>
          <w:szCs w:val="22"/>
        </w:rPr>
        <w:t>PS伺服電子式穩壓器輸出電壓穩定輸出1%。</w:t>
      </w:r>
    </w:p>
    <w:p w:rsidR="00255A25" w:rsidRPr="009B1D06" w:rsidRDefault="009B1D06"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Fonts w:asciiTheme="minorEastAsia" w:eastAsiaTheme="minorEastAsia" w:hAnsiTheme="minorEastAsia" w:hint="eastAsia"/>
          <w:noProof/>
          <w:color w:val="333333"/>
          <w:sz w:val="22"/>
          <w:szCs w:val="22"/>
        </w:rPr>
        <w:drawing>
          <wp:anchor distT="0" distB="0" distL="114300" distR="114300" simplePos="0" relativeHeight="251659264" behindDoc="0" locked="0" layoutInCell="1" allowOverlap="1">
            <wp:simplePos x="0" y="0"/>
            <wp:positionH relativeFrom="column">
              <wp:posOffset>5438775</wp:posOffset>
            </wp:positionH>
            <wp:positionV relativeFrom="paragraph">
              <wp:posOffset>266700</wp:posOffset>
            </wp:positionV>
            <wp:extent cx="1228725" cy="838200"/>
            <wp:effectExtent l="19050" t="0" r="9525" b="0"/>
            <wp:wrapSquare wrapText="bothSides"/>
            <wp:docPr id="9" name="圖片 8" descr="16-4具備SOVP裝置.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6-4具備SOVP裝置.png"/>
                    <pic:cNvPicPr/>
                  </pic:nvPicPr>
                  <pic:blipFill>
                    <a:blip r:embed="rId10" cstate="print"/>
                    <a:stretch>
                      <a:fillRect/>
                    </a:stretch>
                  </pic:blipFill>
                  <pic:spPr>
                    <a:xfrm>
                      <a:off x="0" y="0"/>
                      <a:ext cx="1228725" cy="838200"/>
                    </a:xfrm>
                    <a:prstGeom prst="rect">
                      <a:avLst/>
                    </a:prstGeom>
                  </pic:spPr>
                </pic:pic>
              </a:graphicData>
            </a:graphic>
          </wp:anchor>
        </w:drawing>
      </w:r>
      <w:r w:rsidR="00255A25" w:rsidRPr="009B1D06">
        <w:rPr>
          <w:rFonts w:asciiTheme="minorEastAsia" w:eastAsiaTheme="minorEastAsia" w:hAnsiTheme="minorEastAsia" w:hint="eastAsia"/>
          <w:color w:val="333333"/>
          <w:sz w:val="22"/>
          <w:szCs w:val="22"/>
        </w:rPr>
        <w:t> </w:t>
      </w:r>
      <w:r w:rsidR="00255A25"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5.</w:t>
      </w:r>
      <w:r w:rsidR="00255A25" w:rsidRPr="009B1D06">
        <w:rPr>
          <w:rStyle w:val="a5"/>
          <w:rFonts w:asciiTheme="minorEastAsia" w:eastAsiaTheme="minorEastAsia" w:hAnsiTheme="minorEastAsia" w:cstheme="minorBidi" w:hint="eastAsia"/>
          <w:noProof/>
          <w:color w:val="0070C0"/>
          <w:kern w:val="2"/>
          <w:sz w:val="22"/>
          <w:szCs w:val="22"/>
          <w:shd w:val="clear" w:color="auto" w:fill="FFFFFF"/>
        </w:rPr>
        <w:t> </w:t>
      </w:r>
      <w:r w:rsidR="00255A25"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防止輸出高壓啟動裝置SOVP</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當停電再復電或總電源重新開機，本裝置設計穩壓器皆由低壓啟動到達額定電壓輸出。</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即不論穩壓器前次停機狀態為昇壓或降壓，重新開機穩壓器輸出一定由低於額定值電壓啟動。</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 6.快速保險絲裝置</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除了有無熔絲開關在機器負載持續超載使用下把關外，PS系列伺服電子式穩壓器另有</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快速保險絲，確保主要零件不會因電流瞬間嚴重超載而燒毀，隨機並附有保險絲備品。</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7.電子式旁路設計</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標準旁路功能。</w:t>
      </w: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 8.穩壓精準不振盪</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不論系統電壓為△或Y接來的電源系統，PS伺服電子式穩壓器穩壓精度高，定位準度高，</w:t>
      </w: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imes New Roman"/>
          <w:b w:val="0"/>
          <w:bCs w:val="0"/>
          <w:kern w:val="2"/>
          <w:sz w:val="22"/>
          <w:szCs w:val="22"/>
        </w:rPr>
      </w:pPr>
      <w:r w:rsidRPr="009B1D06">
        <w:rPr>
          <w:rFonts w:asciiTheme="minorEastAsia" w:eastAsiaTheme="minorEastAsia" w:hAnsiTheme="minorEastAsia" w:cs="Times New Roman" w:hint="eastAsia"/>
          <w:kern w:val="2"/>
          <w:sz w:val="22"/>
          <w:szCs w:val="22"/>
        </w:rPr>
        <w:t>輸出電壓不振盪，穩壓率1%（RELAY或TRLAC或SCR式易產生振盪，穩壓率</w:t>
      </w:r>
      <w:r w:rsidR="00702AA9">
        <w:rPr>
          <w:rFonts w:asciiTheme="minorEastAsia" w:eastAsiaTheme="minorEastAsia" w:hAnsiTheme="minorEastAsia" w:cs="Times New Roman" w:hint="eastAsia"/>
          <w:kern w:val="2"/>
          <w:sz w:val="22"/>
          <w:szCs w:val="22"/>
        </w:rPr>
        <w:t>2~3</w:t>
      </w:r>
      <w:r w:rsidRPr="009B1D06">
        <w:rPr>
          <w:rFonts w:asciiTheme="minorEastAsia" w:eastAsiaTheme="minorEastAsia" w:hAnsiTheme="minorEastAsia" w:cs="Times New Roman" w:hint="eastAsia"/>
          <w:kern w:val="2"/>
          <w:sz w:val="22"/>
          <w:szCs w:val="22"/>
        </w:rPr>
        <w:t>%）。</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9.自我偵測功能</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每次重開機，可快速偵測市電與穩壓器本身現況，提供準確電壓，投入設備使用。</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10.監控/回授/警示</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標準輸出電壓錶／獨立回授電源及內部有輸出監測點端子台／桌上型10KVA(含)異常警示</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面板LED亮紅燈。</w:t>
      </w:r>
    </w:p>
    <w:p w:rsidR="009B1D06" w:rsidRPr="009B1D06" w:rsidRDefault="009B1D06"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11.單機串並聯設計</w:t>
      </w:r>
    </w:p>
    <w:p w:rsidR="009B1D06" w:rsidRDefault="00702AA9"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機電與伺服模組量產化，大容量分流設計單機串並聯，</w:t>
      </w:r>
      <w:r w:rsidR="00255A25" w:rsidRPr="009B1D06">
        <w:rPr>
          <w:rFonts w:asciiTheme="minorEastAsia" w:eastAsiaTheme="minorEastAsia" w:hAnsiTheme="minorEastAsia" w:cs="Times New Roman" w:hint="eastAsia"/>
          <w:kern w:val="2"/>
          <w:sz w:val="22"/>
          <w:szCs w:val="22"/>
        </w:rPr>
        <w:t>航太級設計結構，多項專利，國際標準與安規，品質可靠度高，MTBF長。</w:t>
      </w:r>
    </w:p>
    <w:p w:rsidR="00702AA9" w:rsidRPr="00702AA9" w:rsidRDefault="00702AA9"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Fonts w:asciiTheme="minorEastAsia" w:eastAsiaTheme="minorEastAsia" w:hAnsiTheme="minorEastAsia" w:hint="eastAsia"/>
          <w:color w:val="333333"/>
          <w:sz w:val="22"/>
          <w:szCs w:val="22"/>
        </w:rPr>
        <w:lastRenderedPageBreak/>
        <w:t> </w:t>
      </w: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12.單一規格化主機板</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不論電壓110V，220V，230V，240V或其他電壓或容量5KVA~50KVA或輸入範圍±10% ~ ±50%</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主機板均可共用。</w:t>
      </w: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13.連續無段穩壓設計</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穩壓結構為連續無段，即穩壓途中不會間斷，且輸出電壓穩壓定位振盪幅度小於1%以內。</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Fonts w:asciiTheme="minorEastAsia" w:eastAsiaTheme="minorEastAsia" w:hAnsiTheme="minorEastAsia" w:hint="eastAsia"/>
          <w:color w:val="333333"/>
          <w:sz w:val="22"/>
          <w:szCs w:val="22"/>
        </w:rPr>
        <w:t> </w:t>
      </w: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14.效率高/體積小/方便性</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整機效率高於98%以上，外型佳體積小，配合配電盤整體性美觀，施工作業性佳。</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15.伺服結構無高頻電磁波干擾</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PS伺服結構本體不會產生高頻電磁波，不會影響負載正常工作，符合BS6527規範。</w:t>
      </w: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16.工程防呆設計</w:t>
      </w:r>
    </w:p>
    <w:p w:rsidR="00255A25" w:rsidRPr="009B1D06" w:rsidRDefault="00702AA9"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noProof/>
          <w:kern w:val="2"/>
          <w:sz w:val="22"/>
          <w:szCs w:val="22"/>
        </w:rPr>
        <w:drawing>
          <wp:anchor distT="0" distB="0" distL="114300" distR="114300" simplePos="0" relativeHeight="251661312" behindDoc="0" locked="0" layoutInCell="1" allowOverlap="1">
            <wp:simplePos x="0" y="0"/>
            <wp:positionH relativeFrom="column">
              <wp:posOffset>5248275</wp:posOffset>
            </wp:positionH>
            <wp:positionV relativeFrom="paragraph">
              <wp:posOffset>88900</wp:posOffset>
            </wp:positionV>
            <wp:extent cx="963930" cy="1438275"/>
            <wp:effectExtent l="19050" t="0" r="7620" b="0"/>
            <wp:wrapSquare wrapText="bothSides"/>
            <wp:docPr id="7" name="圖片 31" descr="6-7 ISO9001認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6-7 ISO9001認證"/>
                    <pic:cNvPicPr>
                      <a:picLocks noChangeAspect="1" noChangeArrowheads="1"/>
                    </pic:cNvPicPr>
                  </pic:nvPicPr>
                  <pic:blipFill>
                    <a:blip r:embed="rId11" cstate="print"/>
                    <a:srcRect/>
                    <a:stretch>
                      <a:fillRect/>
                    </a:stretch>
                  </pic:blipFill>
                  <pic:spPr bwMode="auto">
                    <a:xfrm>
                      <a:off x="0" y="0"/>
                      <a:ext cx="963930" cy="1438275"/>
                    </a:xfrm>
                    <a:prstGeom prst="rect">
                      <a:avLst/>
                    </a:prstGeom>
                    <a:noFill/>
                    <a:ln w="9525">
                      <a:noFill/>
                      <a:miter lim="800000"/>
                      <a:headEnd/>
                      <a:tailEnd/>
                    </a:ln>
                  </pic:spPr>
                </pic:pic>
              </a:graphicData>
            </a:graphic>
          </wp:anchor>
        </w:drawing>
      </w:r>
      <w:r w:rsidR="00255A25" w:rsidRPr="009B1D06">
        <w:rPr>
          <w:rFonts w:asciiTheme="minorEastAsia" w:eastAsiaTheme="minorEastAsia" w:hAnsiTheme="minorEastAsia" w:cs="Times New Roman" w:hint="eastAsia"/>
          <w:kern w:val="2"/>
          <w:sz w:val="22"/>
          <w:szCs w:val="22"/>
        </w:rPr>
        <w:t>Connector防呆裝置、方向管理、顏色管理,確保100%品質管制。</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17.國際品質認證</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ISO 9001品質認證。</w:t>
      </w:r>
    </w:p>
    <w:p w:rsidR="00255A25" w:rsidRDefault="00255A25" w:rsidP="00255A25">
      <w:pPr>
        <w:pStyle w:val="Web"/>
        <w:shd w:val="clear" w:color="auto" w:fill="FFFFFF"/>
        <w:spacing w:before="0" w:beforeAutospacing="0" w:after="0" w:afterAutospacing="0" w:line="315" w:lineRule="atLeast"/>
        <w:textAlignment w:val="baseline"/>
        <w:rPr>
          <w:rStyle w:val="a5"/>
          <w:rFonts w:ascii="微軟正黑體" w:eastAsia="微軟正黑體" w:hAnsi="微軟正黑體" w:cs="Times New Roman"/>
          <w:b w:val="0"/>
          <w:bCs w:val="0"/>
          <w:kern w:val="2"/>
          <w:sz w:val="20"/>
          <w:szCs w:val="22"/>
        </w:rPr>
      </w:pPr>
    </w:p>
    <w:p w:rsidR="00702AA9" w:rsidRDefault="00702AA9" w:rsidP="00255A25">
      <w:pPr>
        <w:pStyle w:val="Web"/>
        <w:shd w:val="clear" w:color="auto" w:fill="FFFFFF"/>
        <w:spacing w:before="0" w:beforeAutospacing="0" w:after="0" w:afterAutospacing="0" w:line="315" w:lineRule="atLeast"/>
        <w:textAlignment w:val="baseline"/>
        <w:rPr>
          <w:rStyle w:val="a5"/>
          <w:rFonts w:ascii="微軟正黑體" w:eastAsia="微軟正黑體" w:hAnsi="微軟正黑體" w:cs="Times New Roman"/>
          <w:b w:val="0"/>
          <w:bCs w:val="0"/>
          <w:kern w:val="2"/>
          <w:sz w:val="20"/>
          <w:szCs w:val="22"/>
        </w:rPr>
      </w:pPr>
    </w:p>
    <w:p w:rsidR="00702AA9" w:rsidRDefault="00702AA9" w:rsidP="00255A25">
      <w:pPr>
        <w:pStyle w:val="Web"/>
        <w:shd w:val="clear" w:color="auto" w:fill="FFFFFF"/>
        <w:spacing w:before="0" w:beforeAutospacing="0" w:after="0" w:afterAutospacing="0" w:line="315" w:lineRule="atLeast"/>
        <w:textAlignment w:val="baseline"/>
        <w:rPr>
          <w:rStyle w:val="a5"/>
          <w:rFonts w:ascii="微軟正黑體" w:eastAsia="微軟正黑體" w:hAnsi="微軟正黑體" w:cs="Times New Roman"/>
          <w:b w:val="0"/>
          <w:bCs w:val="0"/>
          <w:kern w:val="2"/>
          <w:sz w:val="20"/>
          <w:szCs w:val="22"/>
        </w:rPr>
      </w:pPr>
    </w:p>
    <w:p w:rsidR="00702AA9" w:rsidRPr="009B1D06" w:rsidRDefault="00702AA9" w:rsidP="00255A25">
      <w:pPr>
        <w:pStyle w:val="Web"/>
        <w:shd w:val="clear" w:color="auto" w:fill="FFFFFF"/>
        <w:spacing w:before="0" w:beforeAutospacing="0" w:after="0" w:afterAutospacing="0" w:line="315" w:lineRule="atLeast"/>
        <w:textAlignment w:val="baseline"/>
        <w:rPr>
          <w:rStyle w:val="a5"/>
          <w:rFonts w:ascii="微軟正黑體" w:eastAsia="微軟正黑體" w:hAnsi="微軟正黑體" w:cs="Times New Roman"/>
          <w:b w:val="0"/>
          <w:bCs w:val="0"/>
          <w:kern w:val="2"/>
          <w:sz w:val="20"/>
          <w:szCs w:val="22"/>
        </w:rPr>
      </w:pPr>
    </w:p>
    <w:p w:rsidR="00255A25" w:rsidRPr="009B1D06" w:rsidRDefault="00702AA9" w:rsidP="00255A25">
      <w:pPr>
        <w:pStyle w:val="Web"/>
        <w:shd w:val="clear" w:color="auto" w:fill="FFFFFF"/>
        <w:spacing w:before="0" w:beforeAutospacing="0" w:after="0" w:afterAutospacing="0" w:line="315" w:lineRule="atLeas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Pr>
          <w:rFonts w:asciiTheme="minorEastAsia" w:eastAsiaTheme="minorEastAsia" w:hAnsiTheme="minorEastAsia" w:cstheme="minorBidi" w:hint="eastAsia"/>
          <w:b/>
          <w:bCs/>
          <w:noProof/>
          <w:color w:val="0070C0"/>
          <w:kern w:val="2"/>
          <w:sz w:val="22"/>
          <w:szCs w:val="22"/>
        </w:rPr>
        <w:drawing>
          <wp:anchor distT="0" distB="0" distL="114300" distR="114300" simplePos="0" relativeHeight="251662336" behindDoc="0" locked="0" layoutInCell="1" allowOverlap="1">
            <wp:simplePos x="0" y="0"/>
            <wp:positionH relativeFrom="column">
              <wp:posOffset>5248275</wp:posOffset>
            </wp:positionH>
            <wp:positionV relativeFrom="paragraph">
              <wp:posOffset>41275</wp:posOffset>
            </wp:positionV>
            <wp:extent cx="965200" cy="1438275"/>
            <wp:effectExtent l="19050" t="0" r="6350" b="0"/>
            <wp:wrapSquare wrapText="bothSides"/>
            <wp:docPr id="8" name="圖片 34" descr="6-6 CF認證"/>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6-6 CF認證"/>
                    <pic:cNvPicPr preferRelativeResize="0">
                      <a:picLocks noChangeAspect="1" noChangeArrowheads="1"/>
                    </pic:cNvPicPr>
                  </pic:nvPicPr>
                  <pic:blipFill>
                    <a:blip r:embed="rId12" cstate="print"/>
                    <a:srcRect/>
                    <a:stretch>
                      <a:fillRect/>
                    </a:stretch>
                  </pic:blipFill>
                  <pic:spPr bwMode="auto">
                    <a:xfrm>
                      <a:off x="0" y="0"/>
                      <a:ext cx="965200" cy="1438275"/>
                    </a:xfrm>
                    <a:prstGeom prst="rect">
                      <a:avLst/>
                    </a:prstGeom>
                    <a:noFill/>
                    <a:ln w="9525">
                      <a:noFill/>
                      <a:miter lim="800000"/>
                      <a:headEnd/>
                      <a:tailEnd/>
                    </a:ln>
                  </pic:spPr>
                </pic:pic>
              </a:graphicData>
            </a:graphic>
          </wp:anchor>
        </w:drawing>
      </w:r>
      <w:r w:rsidR="00255A25"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18.安規認證</w:t>
      </w:r>
    </w:p>
    <w:p w:rsidR="00255A25" w:rsidRPr="009B1D06" w:rsidRDefault="00255A25" w:rsidP="00255A25">
      <w:pPr>
        <w:pStyle w:val="Web"/>
        <w:shd w:val="clear" w:color="auto" w:fill="FFFFFF"/>
        <w:spacing w:before="0" w:beforeAutospacing="0" w:after="0" w:afterAutospacing="0" w:line="315" w:lineRule="atLeas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歐盟CE認證EN55022，EN50082-2，ENV50140-1。</w:t>
      </w:r>
    </w:p>
    <w:p w:rsidR="009B1D06" w:rsidRDefault="009B1D06" w:rsidP="00255A25">
      <w:pPr>
        <w:pStyle w:val="Web"/>
        <w:shd w:val="clear" w:color="auto" w:fill="FFFFFF"/>
        <w:spacing w:before="0" w:beforeAutospacing="0" w:after="0" w:afterAutospacing="0" w:line="315" w:lineRule="atLeast"/>
        <w:textAlignment w:val="baseline"/>
        <w:rPr>
          <w:rFonts w:ascii="微軟正黑體" w:eastAsia="微軟正黑體" w:hAnsi="微軟正黑體" w:cs="Times New Roman"/>
          <w:kern w:val="2"/>
          <w:sz w:val="20"/>
          <w:szCs w:val="22"/>
        </w:rPr>
      </w:pPr>
    </w:p>
    <w:p w:rsidR="00702AA9" w:rsidRDefault="00702AA9" w:rsidP="00255A25">
      <w:pPr>
        <w:pStyle w:val="Web"/>
        <w:shd w:val="clear" w:color="auto" w:fill="FFFFFF"/>
        <w:spacing w:before="0" w:beforeAutospacing="0" w:after="0" w:afterAutospacing="0" w:line="315" w:lineRule="atLeast"/>
        <w:textAlignment w:val="baseline"/>
        <w:rPr>
          <w:rFonts w:ascii="微軟正黑體" w:eastAsia="微軟正黑體" w:hAnsi="微軟正黑體" w:cs="Times New Roman"/>
          <w:kern w:val="2"/>
          <w:sz w:val="20"/>
          <w:szCs w:val="22"/>
        </w:rPr>
      </w:pPr>
    </w:p>
    <w:p w:rsidR="00702AA9" w:rsidRPr="007F6E3D" w:rsidRDefault="00702AA9" w:rsidP="00255A25">
      <w:pPr>
        <w:pStyle w:val="Web"/>
        <w:shd w:val="clear" w:color="auto" w:fill="FFFFFF"/>
        <w:spacing w:before="0" w:beforeAutospacing="0" w:after="0" w:afterAutospacing="0" w:line="315" w:lineRule="atLeast"/>
        <w:textAlignment w:val="baseline"/>
        <w:rPr>
          <w:rFonts w:ascii="微軟正黑體" w:eastAsia="微軟正黑體" w:hAnsi="微軟正黑體" w:cs="Times New Roman"/>
          <w:kern w:val="2"/>
          <w:sz w:val="20"/>
          <w:szCs w:val="22"/>
        </w:rPr>
      </w:pPr>
    </w:p>
    <w:p w:rsidR="009B1D06"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19.符合國際標準</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符合IEC439，BS6527，IEEE587。</w:t>
      </w: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 20.產品責任</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kern w:val="2"/>
          <w:sz w:val="22"/>
          <w:szCs w:val="22"/>
        </w:rPr>
        <w:t>新台幣參千萬產品責任險。</w:t>
      </w: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21.產品保固</w:t>
      </w:r>
    </w:p>
    <w:p w:rsidR="00255A25" w:rsidRPr="000F06FF"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bCs/>
          <w:sz w:val="22"/>
          <w:szCs w:val="22"/>
        </w:rPr>
      </w:pPr>
      <w:r w:rsidRPr="000F06FF">
        <w:rPr>
          <w:rFonts w:asciiTheme="minorEastAsia" w:eastAsiaTheme="minorEastAsia" w:hAnsiTheme="minorEastAsia" w:cs="Times New Roman" w:hint="eastAsia"/>
          <w:bCs/>
          <w:sz w:val="22"/>
          <w:szCs w:val="22"/>
        </w:rPr>
        <w:t>一年保固,保用十年(註)</w:t>
      </w:r>
    </w:p>
    <w:p w:rsidR="00255A25" w:rsidRPr="000F06FF"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bCs/>
          <w:sz w:val="22"/>
          <w:szCs w:val="22"/>
        </w:rPr>
      </w:pPr>
      <w:r w:rsidRPr="000F06FF">
        <w:rPr>
          <w:rFonts w:asciiTheme="minorEastAsia" w:eastAsiaTheme="minorEastAsia" w:hAnsiTheme="minorEastAsia" w:cs="Times New Roman" w:hint="eastAsia"/>
          <w:bCs/>
          <w:sz w:val="22"/>
          <w:szCs w:val="22"/>
        </w:rPr>
        <w:t>註:保用十年:當你購買本產品時本公司對該產品售後服務技術支援及材料備品至少十年</w:t>
      </w:r>
      <w:r w:rsidRPr="000F06FF">
        <w:rPr>
          <w:rFonts w:asciiTheme="minorEastAsia" w:eastAsiaTheme="minorEastAsia" w:hAnsiTheme="minorEastAsia" w:cs="Times New Roman" w:hint="eastAsia"/>
          <w:kern w:val="2"/>
          <w:sz w:val="22"/>
          <w:szCs w:val="22"/>
        </w:rPr>
        <w:t>。</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 22.產品履歷</w:t>
      </w:r>
    </w:p>
    <w:p w:rsidR="009B1D06"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bCs/>
          <w:sz w:val="22"/>
          <w:szCs w:val="22"/>
        </w:rPr>
      </w:pPr>
      <w:r w:rsidRPr="009B1D06">
        <w:rPr>
          <w:rFonts w:asciiTheme="minorEastAsia" w:eastAsiaTheme="minorEastAsia" w:hAnsiTheme="minorEastAsia" w:cs="Times New Roman" w:hint="eastAsia"/>
          <w:bCs/>
          <w:sz w:val="22"/>
          <w:szCs w:val="22"/>
        </w:rPr>
        <w:t>本公司之產品製造工單永久保存，每台機器均有產品序號，按序號均可查詢該機器之產品履歷BOM材料表及原始資料檔。</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Fonts w:asciiTheme="minorEastAsia" w:eastAsiaTheme="minorEastAsia" w:hAnsiTheme="minorEastAsia" w:hint="eastAsia"/>
          <w:color w:val="333333"/>
          <w:sz w:val="22"/>
          <w:szCs w:val="22"/>
        </w:rPr>
        <w:t> </w:t>
      </w: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23.100%成品測試</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bCs/>
          <w:sz w:val="22"/>
          <w:szCs w:val="22"/>
        </w:rPr>
      </w:pPr>
      <w:r w:rsidRPr="009B1D06">
        <w:rPr>
          <w:rFonts w:asciiTheme="minorEastAsia" w:eastAsiaTheme="minorEastAsia" w:hAnsiTheme="minorEastAsia" w:cs="Times New Roman" w:hint="eastAsia"/>
          <w:bCs/>
          <w:sz w:val="22"/>
          <w:szCs w:val="22"/>
        </w:rPr>
        <w:t>每台機器從進料檢驗、自主檢查、巡迴檢查及100%成品測試檢驗，標準SOP作業，品質可靠度100%</w:t>
      </w:r>
      <w:r w:rsidRPr="009B1D06">
        <w:rPr>
          <w:rFonts w:asciiTheme="minorEastAsia" w:eastAsiaTheme="minorEastAsia" w:hAnsiTheme="minorEastAsia" w:cs="Times New Roman" w:hint="eastAsia"/>
          <w:kern w:val="2"/>
          <w:sz w:val="22"/>
          <w:szCs w:val="22"/>
        </w:rPr>
        <w:t>。</w:t>
      </w: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24.箱體結構</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bCs/>
          <w:sz w:val="22"/>
          <w:szCs w:val="22"/>
        </w:rPr>
      </w:pPr>
      <w:r w:rsidRPr="009B1D06">
        <w:rPr>
          <w:rFonts w:asciiTheme="minorEastAsia" w:eastAsiaTheme="minorEastAsia" w:hAnsiTheme="minorEastAsia" w:cs="Times New Roman" w:hint="eastAsia"/>
          <w:bCs/>
          <w:sz w:val="22"/>
          <w:szCs w:val="22"/>
        </w:rPr>
        <w:t>桌上型10KVA(含)以下 / 直立式活動輪15KVA(含)以上</w:t>
      </w:r>
      <w:r w:rsidRPr="009B1D06">
        <w:rPr>
          <w:rFonts w:asciiTheme="minorEastAsia" w:eastAsiaTheme="minorEastAsia" w:hAnsiTheme="minorEastAsia" w:cs="Times New Roman" w:hint="eastAsia"/>
          <w:kern w:val="2"/>
          <w:sz w:val="22"/>
          <w:szCs w:val="22"/>
        </w:rPr>
        <w:t>。</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bCs/>
          <w:sz w:val="22"/>
          <w:szCs w:val="22"/>
        </w:rPr>
      </w:pPr>
      <w:r w:rsidRPr="009B1D06">
        <w:rPr>
          <w:rFonts w:asciiTheme="minorEastAsia" w:eastAsiaTheme="minorEastAsia" w:hAnsiTheme="minorEastAsia" w:cs="Times New Roman" w:hint="eastAsia"/>
          <w:bCs/>
          <w:sz w:val="22"/>
          <w:szCs w:val="22"/>
        </w:rPr>
        <w:t>本體：鋼材經防鏽防腐粉體烤漆</w:t>
      </w:r>
      <w:r w:rsidRPr="009B1D06">
        <w:rPr>
          <w:rFonts w:asciiTheme="minorEastAsia" w:eastAsiaTheme="minorEastAsia" w:hAnsiTheme="minorEastAsia" w:cs="Times New Roman" w:hint="eastAsia"/>
          <w:kern w:val="2"/>
          <w:sz w:val="22"/>
          <w:szCs w:val="22"/>
        </w:rPr>
        <w:t>。</w:t>
      </w:r>
    </w:p>
    <w:p w:rsidR="00255A25"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kern w:val="2"/>
          <w:sz w:val="22"/>
          <w:szCs w:val="22"/>
        </w:rPr>
      </w:pPr>
      <w:r w:rsidRPr="009B1D06">
        <w:rPr>
          <w:rFonts w:asciiTheme="minorEastAsia" w:eastAsiaTheme="minorEastAsia" w:hAnsiTheme="minorEastAsia" w:cs="Times New Roman" w:hint="eastAsia"/>
          <w:bCs/>
          <w:sz w:val="22"/>
          <w:szCs w:val="22"/>
        </w:rPr>
        <w:t>顏色：電腦白</w:t>
      </w:r>
      <w:r w:rsidRPr="009B1D06">
        <w:rPr>
          <w:rFonts w:asciiTheme="minorEastAsia" w:eastAsiaTheme="minorEastAsia" w:hAnsiTheme="minorEastAsia" w:cs="Times New Roman" w:hint="eastAsia"/>
          <w:kern w:val="2"/>
          <w:sz w:val="22"/>
          <w:szCs w:val="22"/>
        </w:rPr>
        <w:t>。</w:t>
      </w:r>
    </w:p>
    <w:p w:rsidR="00F85BC4" w:rsidRPr="009B1D06" w:rsidRDefault="00F85BC4"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bCs/>
          <w:sz w:val="22"/>
          <w:szCs w:val="22"/>
        </w:rPr>
      </w:pP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Fonts w:asciiTheme="minorEastAsia" w:eastAsiaTheme="minorEastAsia" w:hAnsiTheme="minorEastAsia" w:hint="eastAsia"/>
          <w:color w:val="333333"/>
          <w:sz w:val="22"/>
          <w:szCs w:val="22"/>
        </w:rPr>
        <w:lastRenderedPageBreak/>
        <w:t> </w:t>
      </w: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25</w:t>
      </w:r>
      <w:r w:rsidR="00702AA9">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.IP</w:t>
      </w: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防護等級</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bCs/>
          <w:sz w:val="22"/>
          <w:szCs w:val="22"/>
        </w:rPr>
      </w:pPr>
      <w:r w:rsidRPr="009B1D06">
        <w:rPr>
          <w:rFonts w:asciiTheme="minorEastAsia" w:eastAsiaTheme="minorEastAsia" w:hAnsiTheme="minorEastAsia" w:cs="Times New Roman" w:hint="eastAsia"/>
          <w:bCs/>
          <w:sz w:val="22"/>
          <w:szCs w:val="22"/>
        </w:rPr>
        <w:t>等級：IP20</w:t>
      </w:r>
      <w:r w:rsidRPr="009B1D06">
        <w:rPr>
          <w:rFonts w:asciiTheme="minorEastAsia" w:eastAsiaTheme="minorEastAsia" w:hAnsiTheme="minorEastAsia" w:cs="Times New Roman" w:hint="eastAsia"/>
          <w:kern w:val="2"/>
          <w:sz w:val="22"/>
          <w:szCs w:val="22"/>
        </w:rPr>
        <w:t>。</w:t>
      </w: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26.產地</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bCs/>
          <w:sz w:val="22"/>
          <w:szCs w:val="22"/>
        </w:rPr>
      </w:pPr>
      <w:r w:rsidRPr="009B1D06">
        <w:rPr>
          <w:rFonts w:asciiTheme="minorEastAsia" w:eastAsiaTheme="minorEastAsia" w:hAnsiTheme="minorEastAsia" w:cs="Times New Roman" w:hint="eastAsia"/>
          <w:bCs/>
          <w:sz w:val="22"/>
          <w:szCs w:val="22"/>
        </w:rPr>
        <w:t>台灣</w:t>
      </w:r>
      <w:r w:rsidR="00702AA9">
        <w:rPr>
          <w:rFonts w:asciiTheme="minorEastAsia" w:eastAsiaTheme="minorEastAsia" w:hAnsiTheme="minorEastAsia" w:cs="Times New Roman" w:hint="eastAsia"/>
          <w:bCs/>
          <w:sz w:val="22"/>
          <w:szCs w:val="22"/>
        </w:rPr>
        <w:t>製造</w:t>
      </w:r>
      <w:r w:rsidRPr="009B1D06">
        <w:rPr>
          <w:rFonts w:asciiTheme="minorEastAsia" w:eastAsiaTheme="minorEastAsia" w:hAnsiTheme="minorEastAsia" w:cs="Times New Roman" w:hint="eastAsia"/>
          <w:bCs/>
          <w:sz w:val="22"/>
          <w:szCs w:val="22"/>
        </w:rPr>
        <w:t>。</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olor w:val="333333"/>
          <w:sz w:val="22"/>
          <w:szCs w:val="22"/>
        </w:rPr>
      </w:pPr>
      <w:r w:rsidRPr="009B1D06">
        <w:rPr>
          <w:rFonts w:asciiTheme="minorEastAsia" w:eastAsiaTheme="minorEastAsia" w:hAnsiTheme="minorEastAsia" w:hint="eastAsia"/>
          <w:color w:val="333333"/>
          <w:sz w:val="22"/>
          <w:szCs w:val="22"/>
        </w:rPr>
        <w:t> </w:t>
      </w:r>
      <w:r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27.配電器材(標準/選配)</w:t>
      </w:r>
    </w:p>
    <w:p w:rsidR="00255A25" w:rsidRPr="009B1D06" w:rsidRDefault="00255A25"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imes New Roman"/>
          <w:b w:val="0"/>
          <w:sz w:val="22"/>
          <w:szCs w:val="22"/>
        </w:rPr>
      </w:pPr>
      <w:r w:rsidRPr="009B1D06">
        <w:rPr>
          <w:rFonts w:asciiTheme="minorEastAsia" w:eastAsiaTheme="minorEastAsia" w:hAnsiTheme="minorEastAsia" w:cs="Times New Roman" w:hint="eastAsia"/>
          <w:bCs/>
          <w:sz w:val="22"/>
          <w:szCs w:val="22"/>
        </w:rPr>
        <w:t>MCCB：士林電機 / MS：士林電機 / 裸端子：K.S. / 主電線及控制線：UL安規</w:t>
      </w:r>
    </w:p>
    <w:p w:rsidR="00255A25" w:rsidRPr="009B1D06" w:rsidRDefault="00702AA9" w:rsidP="009B1D06">
      <w:pPr>
        <w:pStyle w:val="Web"/>
        <w:shd w:val="clear" w:color="auto" w:fill="FFFFFF"/>
        <w:spacing w:before="0" w:beforeAutospacing="0" w:after="0" w:afterAutospacing="0" w:line="400" w:lineRule="exact"/>
        <w:textAlignment w:val="baseline"/>
        <w:rPr>
          <w:rStyle w:val="a5"/>
          <w:rFonts w:asciiTheme="minorEastAsia" w:eastAsiaTheme="minorEastAsia" w:hAnsiTheme="minorEastAsia" w:cstheme="minorBidi"/>
          <w:noProof/>
          <w:color w:val="0070C0"/>
          <w:kern w:val="2"/>
          <w:sz w:val="22"/>
          <w:szCs w:val="22"/>
          <w:bdr w:val="none" w:sz="0" w:space="0" w:color="auto" w:frame="1"/>
          <w:shd w:val="clear" w:color="auto" w:fill="FFFFFF"/>
        </w:rPr>
      </w:pPr>
      <w:r>
        <w:rPr>
          <w:rFonts w:asciiTheme="minorEastAsia" w:eastAsiaTheme="minorEastAsia" w:hAnsiTheme="minorEastAsia" w:cstheme="minorBidi" w:hint="eastAsia"/>
          <w:b/>
          <w:bCs/>
          <w:noProof/>
          <w:color w:val="0070C0"/>
          <w:kern w:val="2"/>
          <w:sz w:val="22"/>
          <w:szCs w:val="22"/>
        </w:rPr>
        <w:drawing>
          <wp:anchor distT="0" distB="0" distL="114300" distR="114300" simplePos="0" relativeHeight="251663360" behindDoc="0" locked="0" layoutInCell="1" allowOverlap="1">
            <wp:simplePos x="0" y="0"/>
            <wp:positionH relativeFrom="column">
              <wp:posOffset>5457825</wp:posOffset>
            </wp:positionH>
            <wp:positionV relativeFrom="paragraph">
              <wp:posOffset>104775</wp:posOffset>
            </wp:positionV>
            <wp:extent cx="965200" cy="1438275"/>
            <wp:effectExtent l="19050" t="0" r="6350" b="0"/>
            <wp:wrapSquare wrapText="bothSides"/>
            <wp:docPr id="2" name="圖片 59" descr="6-8台灣專利一.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8台灣專利一.png"/>
                    <pic:cNvPicPr preferRelativeResize="0"/>
                  </pic:nvPicPr>
                  <pic:blipFill>
                    <a:blip r:embed="rId13" cstate="print"/>
                    <a:stretch>
                      <a:fillRect/>
                    </a:stretch>
                  </pic:blipFill>
                  <pic:spPr>
                    <a:xfrm>
                      <a:off x="0" y="0"/>
                      <a:ext cx="965200" cy="1438275"/>
                    </a:xfrm>
                    <a:prstGeom prst="rect">
                      <a:avLst/>
                    </a:prstGeom>
                  </pic:spPr>
                </pic:pic>
              </a:graphicData>
            </a:graphic>
          </wp:anchor>
        </w:drawing>
      </w:r>
      <w:r w:rsidR="00255A25" w:rsidRPr="009B1D06">
        <w:rPr>
          <w:rStyle w:val="a5"/>
          <w:rFonts w:asciiTheme="minorEastAsia" w:eastAsiaTheme="minorEastAsia" w:hAnsiTheme="minorEastAsia" w:cstheme="minorBidi" w:hint="eastAsia"/>
          <w:noProof/>
          <w:color w:val="0070C0"/>
          <w:kern w:val="2"/>
          <w:sz w:val="22"/>
          <w:szCs w:val="22"/>
          <w:bdr w:val="none" w:sz="0" w:space="0" w:color="auto" w:frame="1"/>
          <w:shd w:val="clear" w:color="auto" w:fill="FFFFFF"/>
        </w:rPr>
        <w:t>28.研發專利</w:t>
      </w:r>
    </w:p>
    <w:p w:rsidR="00255A25" w:rsidRPr="009B1D06" w:rsidRDefault="00255A25" w:rsidP="009B1D06">
      <w:pPr>
        <w:pStyle w:val="Web"/>
        <w:shd w:val="clear" w:color="auto" w:fill="FFFFFF"/>
        <w:spacing w:before="0" w:beforeAutospacing="0" w:after="0" w:afterAutospacing="0" w:line="400" w:lineRule="exact"/>
        <w:textAlignment w:val="baseline"/>
        <w:rPr>
          <w:rFonts w:asciiTheme="minorEastAsia" w:eastAsiaTheme="minorEastAsia" w:hAnsiTheme="minorEastAsia" w:cs="Times New Roman"/>
          <w:bCs/>
          <w:sz w:val="22"/>
          <w:szCs w:val="22"/>
        </w:rPr>
      </w:pPr>
      <w:r w:rsidRPr="009B1D06">
        <w:rPr>
          <w:rFonts w:asciiTheme="minorEastAsia" w:eastAsiaTheme="minorEastAsia" w:hAnsiTheme="minorEastAsia" w:cs="Times New Roman" w:hint="eastAsia"/>
          <w:bCs/>
          <w:sz w:val="22"/>
          <w:szCs w:val="22"/>
        </w:rPr>
        <w:t>中華民國專利:160215號 162577號。</w:t>
      </w:r>
    </w:p>
    <w:p w:rsidR="00255A25" w:rsidRDefault="00255A25" w:rsidP="00255A25">
      <w:pPr>
        <w:rPr>
          <w:rStyle w:val="a5"/>
          <w:rFonts w:ascii="微軟正黑體" w:eastAsia="微軟正黑體" w:hAnsi="微軟正黑體"/>
          <w:color w:val="0070C0"/>
          <w:sz w:val="36"/>
          <w:szCs w:val="36"/>
          <w:bdr w:val="none" w:sz="0" w:space="0" w:color="auto" w:frame="1"/>
          <w:shd w:val="clear" w:color="auto" w:fill="FFFFFF"/>
        </w:rPr>
      </w:pPr>
    </w:p>
    <w:p w:rsidR="001F175F" w:rsidRDefault="001F175F"/>
    <w:p w:rsidR="00702AA9" w:rsidRDefault="00702AA9"/>
    <w:p w:rsidR="00702AA9" w:rsidRDefault="00702AA9"/>
    <w:p w:rsidR="00702AA9" w:rsidRDefault="00702AA9">
      <w:r>
        <w:rPr>
          <w:rFonts w:hint="eastAsia"/>
          <w:noProof/>
        </w:rPr>
        <w:drawing>
          <wp:anchor distT="0" distB="0" distL="114300" distR="114300" simplePos="0" relativeHeight="251664384" behindDoc="0" locked="0" layoutInCell="1" allowOverlap="1">
            <wp:simplePos x="0" y="0"/>
            <wp:positionH relativeFrom="column">
              <wp:posOffset>5457825</wp:posOffset>
            </wp:positionH>
            <wp:positionV relativeFrom="paragraph">
              <wp:posOffset>196850</wp:posOffset>
            </wp:positionV>
            <wp:extent cx="965200" cy="1438275"/>
            <wp:effectExtent l="19050" t="0" r="6350" b="0"/>
            <wp:wrapSquare wrapText="bothSides"/>
            <wp:docPr id="5" name="圖片 0" descr="6-9台灣專利二.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9台灣專利二.png"/>
                    <pic:cNvPicPr/>
                  </pic:nvPicPr>
                  <pic:blipFill>
                    <a:blip r:embed="rId14" cstate="print"/>
                    <a:stretch>
                      <a:fillRect/>
                    </a:stretch>
                  </pic:blipFill>
                  <pic:spPr>
                    <a:xfrm>
                      <a:off x="0" y="0"/>
                      <a:ext cx="965200" cy="1438275"/>
                    </a:xfrm>
                    <a:prstGeom prst="rect">
                      <a:avLst/>
                    </a:prstGeom>
                  </pic:spPr>
                </pic:pic>
              </a:graphicData>
            </a:graphic>
          </wp:anchor>
        </w:drawing>
      </w:r>
    </w:p>
    <w:p w:rsidR="00702AA9" w:rsidRDefault="00702AA9"/>
    <w:p w:rsidR="00702AA9" w:rsidRDefault="00702AA9"/>
    <w:p w:rsidR="00702AA9" w:rsidRDefault="00702AA9"/>
    <w:p w:rsidR="00702AA9" w:rsidRDefault="00702AA9"/>
    <w:p w:rsidR="00702AA9" w:rsidRDefault="00702AA9"/>
    <w:p w:rsidR="00702AA9" w:rsidRDefault="00702AA9"/>
    <w:p w:rsidR="00702AA9" w:rsidRDefault="00702AA9"/>
    <w:p w:rsidR="00702AA9" w:rsidRDefault="00702AA9"/>
    <w:p w:rsidR="00702AA9" w:rsidRDefault="00702AA9"/>
    <w:p w:rsidR="00702AA9" w:rsidRDefault="00702AA9"/>
    <w:p w:rsidR="00702AA9" w:rsidRDefault="00702AA9"/>
    <w:p w:rsidR="00702AA9" w:rsidRDefault="00702AA9"/>
    <w:p w:rsidR="00702AA9" w:rsidRDefault="00702AA9"/>
    <w:p w:rsidR="00702AA9" w:rsidRDefault="00702AA9"/>
    <w:p w:rsidR="00702AA9" w:rsidRDefault="00702AA9"/>
    <w:p w:rsidR="00702AA9" w:rsidRDefault="00702AA9"/>
    <w:p w:rsidR="00702AA9" w:rsidRDefault="00702AA9"/>
    <w:p w:rsidR="00702AA9" w:rsidRDefault="00702AA9"/>
    <w:p w:rsidR="00702AA9" w:rsidRDefault="00702AA9"/>
    <w:p w:rsidR="00683F76" w:rsidRDefault="00683F76"/>
    <w:p w:rsidR="00683F76" w:rsidRPr="00A24528" w:rsidRDefault="006271BB" w:rsidP="00683F76">
      <w:pPr>
        <w:pStyle w:val="Web"/>
        <w:spacing w:before="0" w:beforeAutospacing="0" w:line="400" w:lineRule="exact"/>
        <w:contextualSpacing/>
        <w:jc w:val="center"/>
        <w:rPr>
          <w:rFonts w:ascii="Arial" w:hAnsi="Arial" w:cs="Arial"/>
          <w:color w:val="222222"/>
          <w:sz w:val="22"/>
          <w:szCs w:val="22"/>
        </w:rPr>
      </w:pPr>
      <w:hyperlink r:id="rId15" w:history="1">
        <w:r w:rsidR="00683F76" w:rsidRPr="00A24528">
          <w:rPr>
            <w:rStyle w:val="a5"/>
            <w:rFonts w:ascii="Arial" w:hAnsi="Arial" w:cs="Arial"/>
            <w:color w:val="FF0000"/>
            <w:sz w:val="22"/>
            <w:szCs w:val="22"/>
            <w:u w:val="single"/>
          </w:rPr>
          <w:t>POWER</w:t>
        </w:r>
        <w:r w:rsidR="00683F76" w:rsidRPr="00A24528">
          <w:rPr>
            <w:rStyle w:val="a5"/>
            <w:rFonts w:ascii="Arial" w:hAnsi="Arial" w:cs="Arial"/>
            <w:color w:val="FF0000"/>
            <w:sz w:val="22"/>
            <w:szCs w:val="22"/>
            <w:u w:val="single"/>
          </w:rPr>
          <w:t>電力網</w:t>
        </w:r>
      </w:hyperlink>
    </w:p>
    <w:p w:rsidR="00683F76" w:rsidRPr="00A24528" w:rsidRDefault="00683F76" w:rsidP="00683F76">
      <w:pPr>
        <w:pStyle w:val="Web"/>
        <w:spacing w:before="0" w:beforeAutospacing="0" w:line="400" w:lineRule="exact"/>
        <w:contextualSpacing/>
        <w:jc w:val="center"/>
        <w:rPr>
          <w:rFonts w:ascii="Arial" w:hAnsi="Arial" w:cs="Arial"/>
          <w:color w:val="222222"/>
          <w:sz w:val="22"/>
          <w:szCs w:val="22"/>
        </w:rPr>
      </w:pPr>
      <w:r w:rsidRPr="00A24528">
        <w:rPr>
          <w:rFonts w:ascii="Arial" w:hAnsi="Arial" w:cs="Arial"/>
          <w:color w:val="0000FF"/>
          <w:sz w:val="22"/>
          <w:szCs w:val="22"/>
        </w:rPr>
        <w:t>寶膺企業有限公司</w:t>
      </w:r>
    </w:p>
    <w:p w:rsidR="00683F76" w:rsidRPr="00A24528" w:rsidRDefault="00683F76" w:rsidP="00683F76">
      <w:pPr>
        <w:pStyle w:val="Web"/>
        <w:spacing w:before="0" w:beforeAutospacing="0" w:line="400" w:lineRule="exact"/>
        <w:contextualSpacing/>
        <w:jc w:val="center"/>
        <w:rPr>
          <w:rFonts w:ascii="Arial" w:hAnsi="Arial" w:cs="Arial"/>
          <w:color w:val="222222"/>
          <w:sz w:val="22"/>
          <w:szCs w:val="22"/>
        </w:rPr>
      </w:pPr>
      <w:r w:rsidRPr="00A24528">
        <w:rPr>
          <w:rFonts w:ascii="Arial" w:hAnsi="Arial" w:cs="Arial"/>
          <w:color w:val="0000FF"/>
          <w:sz w:val="22"/>
          <w:szCs w:val="22"/>
        </w:rPr>
        <w:t>TEL</w:t>
      </w:r>
      <w:r w:rsidRPr="00A24528">
        <w:rPr>
          <w:rFonts w:ascii="Arial" w:hAnsi="Arial" w:cs="Arial"/>
          <w:color w:val="0000FF"/>
          <w:sz w:val="22"/>
          <w:szCs w:val="22"/>
        </w:rPr>
        <w:t>︰</w:t>
      </w:r>
      <w:r w:rsidRPr="00A24528">
        <w:rPr>
          <w:rFonts w:ascii="Arial" w:hAnsi="Arial" w:cs="Arial"/>
          <w:color w:val="0000FF"/>
          <w:sz w:val="22"/>
          <w:szCs w:val="22"/>
        </w:rPr>
        <w:t>02-2910-0100    FAX</w:t>
      </w:r>
      <w:r w:rsidRPr="00A24528">
        <w:rPr>
          <w:rFonts w:ascii="Arial" w:hAnsi="Arial" w:cs="Arial"/>
          <w:color w:val="0000FF"/>
          <w:sz w:val="22"/>
          <w:szCs w:val="22"/>
        </w:rPr>
        <w:t>︰</w:t>
      </w:r>
      <w:r w:rsidRPr="00A24528">
        <w:rPr>
          <w:rFonts w:ascii="Arial" w:hAnsi="Arial" w:cs="Arial"/>
          <w:color w:val="0000FF"/>
          <w:sz w:val="22"/>
          <w:szCs w:val="22"/>
        </w:rPr>
        <w:t>02-2918-8081</w:t>
      </w:r>
    </w:p>
    <w:p w:rsidR="00683F76" w:rsidRPr="00A24528" w:rsidRDefault="006271BB" w:rsidP="00683F76">
      <w:pPr>
        <w:pStyle w:val="Web"/>
        <w:spacing w:before="0" w:beforeAutospacing="0" w:line="400" w:lineRule="exact"/>
        <w:contextualSpacing/>
        <w:jc w:val="center"/>
        <w:rPr>
          <w:rFonts w:ascii="Arial" w:hAnsi="Arial" w:cs="Arial"/>
          <w:color w:val="222222"/>
          <w:sz w:val="22"/>
          <w:szCs w:val="22"/>
        </w:rPr>
      </w:pPr>
      <w:hyperlink r:id="rId16" w:history="1">
        <w:r w:rsidR="00683F76" w:rsidRPr="00A24528">
          <w:rPr>
            <w:rStyle w:val="ab"/>
            <w:rFonts w:ascii="Arial" w:hAnsi="Arial" w:cs="Arial"/>
            <w:sz w:val="22"/>
            <w:szCs w:val="22"/>
          </w:rPr>
          <w:t>http://www.001a.com.tw</w:t>
        </w:r>
      </w:hyperlink>
      <w:r w:rsidR="00683F76" w:rsidRPr="00A24528">
        <w:rPr>
          <w:rFonts w:ascii="Arial" w:hAnsi="Arial" w:cs="Arial"/>
          <w:color w:val="222222"/>
          <w:sz w:val="22"/>
          <w:szCs w:val="22"/>
        </w:rPr>
        <w:t>  e-mail:power@001a.com.tw</w:t>
      </w:r>
    </w:p>
    <w:p w:rsidR="00683F76" w:rsidRPr="00A24528" w:rsidRDefault="00683F76" w:rsidP="00683F76">
      <w:pPr>
        <w:pStyle w:val="Web"/>
        <w:spacing w:before="0" w:beforeAutospacing="0" w:line="400" w:lineRule="exact"/>
        <w:contextualSpacing/>
        <w:jc w:val="center"/>
        <w:rPr>
          <w:rFonts w:ascii="Arial" w:hAnsi="Arial" w:cs="Arial"/>
          <w:color w:val="222222"/>
          <w:sz w:val="22"/>
          <w:szCs w:val="22"/>
        </w:rPr>
      </w:pPr>
      <w:r w:rsidRPr="00A24528">
        <w:rPr>
          <w:rFonts w:ascii="Arial" w:hAnsi="Arial" w:cs="Arial"/>
          <w:color w:val="800080"/>
          <w:sz w:val="22"/>
          <w:szCs w:val="22"/>
        </w:rPr>
        <w:t>穩壓器</w:t>
      </w:r>
      <w:r w:rsidRPr="00A24528">
        <w:rPr>
          <w:rFonts w:ascii="Arial" w:hAnsi="Arial" w:cs="Arial"/>
          <w:color w:val="800080"/>
          <w:sz w:val="22"/>
          <w:szCs w:val="22"/>
        </w:rPr>
        <w:t>AVR </w:t>
      </w:r>
      <w:r w:rsidR="00EC64CD">
        <w:rPr>
          <w:rFonts w:ascii="Arial" w:hAnsi="Arial" w:cs="Arial" w:hint="eastAsia"/>
          <w:color w:val="800080"/>
          <w:sz w:val="22"/>
          <w:szCs w:val="22"/>
        </w:rPr>
        <w:t xml:space="preserve"> </w:t>
      </w:r>
      <w:r w:rsidRPr="00A24528">
        <w:rPr>
          <w:rFonts w:ascii="Arial" w:hAnsi="Arial" w:cs="Arial"/>
          <w:color w:val="800080"/>
          <w:sz w:val="22"/>
          <w:szCs w:val="22"/>
        </w:rPr>
        <w:t>電力變壓器</w:t>
      </w:r>
      <w:r w:rsidR="00EC64CD">
        <w:rPr>
          <w:rFonts w:ascii="Arial" w:hAnsi="Arial" w:cs="Arial" w:hint="eastAsia"/>
          <w:color w:val="800080"/>
          <w:sz w:val="22"/>
          <w:szCs w:val="22"/>
        </w:rPr>
        <w:t xml:space="preserve"> </w:t>
      </w:r>
      <w:r w:rsidRPr="00A24528">
        <w:rPr>
          <w:rFonts w:ascii="Arial" w:hAnsi="Arial" w:cs="Arial"/>
          <w:color w:val="800080"/>
          <w:sz w:val="22"/>
          <w:szCs w:val="22"/>
        </w:rPr>
        <w:t>不斷電系統</w:t>
      </w:r>
      <w:r w:rsidRPr="00A24528">
        <w:rPr>
          <w:rFonts w:ascii="Arial" w:hAnsi="Arial" w:cs="Arial"/>
          <w:color w:val="800080"/>
          <w:sz w:val="22"/>
          <w:szCs w:val="22"/>
        </w:rPr>
        <w:t>UPS</w:t>
      </w:r>
      <w:r w:rsidR="00EC64CD">
        <w:rPr>
          <w:rFonts w:ascii="Arial" w:hAnsi="Arial" w:cs="Arial" w:hint="eastAsia"/>
          <w:color w:val="800080"/>
          <w:sz w:val="22"/>
          <w:szCs w:val="22"/>
        </w:rPr>
        <w:t xml:space="preserve"> </w:t>
      </w:r>
      <w:r w:rsidRPr="00A24528">
        <w:rPr>
          <w:rFonts w:ascii="Arial" w:hAnsi="Arial" w:cs="Arial"/>
          <w:color w:val="800080"/>
          <w:sz w:val="22"/>
          <w:szCs w:val="22"/>
        </w:rPr>
        <w:t> </w:t>
      </w:r>
      <w:r w:rsidRPr="00A24528">
        <w:rPr>
          <w:rFonts w:ascii="Arial" w:hAnsi="Arial" w:cs="Arial"/>
          <w:color w:val="800080"/>
          <w:sz w:val="22"/>
          <w:szCs w:val="22"/>
        </w:rPr>
        <w:t>絕緣耐壓機</w:t>
      </w:r>
      <w:r w:rsidR="00EC64CD">
        <w:rPr>
          <w:rFonts w:ascii="Arial" w:hAnsi="Arial" w:cs="Arial" w:hint="eastAsia"/>
          <w:color w:val="800080"/>
          <w:sz w:val="22"/>
          <w:szCs w:val="22"/>
        </w:rPr>
        <w:t xml:space="preserve"> </w:t>
      </w:r>
      <w:r w:rsidRPr="00A24528">
        <w:rPr>
          <w:rFonts w:ascii="Arial" w:hAnsi="Arial" w:cs="Arial"/>
          <w:color w:val="800080"/>
          <w:sz w:val="22"/>
          <w:szCs w:val="22"/>
        </w:rPr>
        <w:t>電壓調整器</w:t>
      </w:r>
    </w:p>
    <w:p w:rsidR="00683F76" w:rsidRPr="009B1D06" w:rsidRDefault="00683F76" w:rsidP="009B1D06">
      <w:pPr>
        <w:pStyle w:val="Web"/>
        <w:spacing w:before="0" w:beforeAutospacing="0" w:line="400" w:lineRule="exact"/>
        <w:contextualSpacing/>
        <w:jc w:val="center"/>
        <w:rPr>
          <w:rFonts w:ascii="Arial" w:hAnsi="Arial" w:cs="Arial"/>
          <w:color w:val="222222"/>
          <w:sz w:val="22"/>
          <w:szCs w:val="22"/>
        </w:rPr>
      </w:pPr>
      <w:r w:rsidRPr="00A24528">
        <w:rPr>
          <w:rFonts w:ascii="Arial" w:hAnsi="Arial" w:cs="Arial"/>
          <w:color w:val="800080"/>
          <w:sz w:val="22"/>
          <w:szCs w:val="22"/>
        </w:rPr>
        <w:t>整廠穩壓系統</w:t>
      </w:r>
      <w:r w:rsidR="00EC64CD">
        <w:rPr>
          <w:rFonts w:ascii="Arial" w:hAnsi="Arial" w:cs="Arial" w:hint="eastAsia"/>
          <w:color w:val="800080"/>
          <w:sz w:val="22"/>
          <w:szCs w:val="22"/>
        </w:rPr>
        <w:t xml:space="preserve"> </w:t>
      </w:r>
      <w:r w:rsidRPr="00A24528">
        <w:rPr>
          <w:rFonts w:ascii="Arial" w:hAnsi="Arial" w:cs="Arial"/>
          <w:color w:val="800080"/>
          <w:sz w:val="22"/>
          <w:szCs w:val="22"/>
        </w:rPr>
        <w:t>標準電源</w:t>
      </w:r>
      <w:r w:rsidR="00EC64CD">
        <w:rPr>
          <w:rFonts w:ascii="Arial" w:hAnsi="Arial" w:cs="Arial" w:hint="eastAsia"/>
          <w:color w:val="800080"/>
          <w:sz w:val="22"/>
          <w:szCs w:val="22"/>
        </w:rPr>
        <w:t xml:space="preserve"> </w:t>
      </w:r>
      <w:r w:rsidRPr="00A24528">
        <w:rPr>
          <w:rFonts w:ascii="Arial" w:hAnsi="Arial" w:cs="Arial"/>
          <w:color w:val="800080"/>
          <w:sz w:val="22"/>
          <w:szCs w:val="22"/>
        </w:rPr>
        <w:t>直流電源</w:t>
      </w:r>
    </w:p>
    <w:sectPr w:rsidR="00683F76" w:rsidRPr="009B1D06" w:rsidSect="001F175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55" w:rsidRDefault="00CC4055" w:rsidP="00255A25">
      <w:r>
        <w:separator/>
      </w:r>
    </w:p>
  </w:endnote>
  <w:endnote w:type="continuationSeparator" w:id="0">
    <w:p w:rsidR="00CC4055" w:rsidRDefault="00CC4055" w:rsidP="00255A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55" w:rsidRDefault="00CC4055" w:rsidP="00255A25">
      <w:r>
        <w:separator/>
      </w:r>
    </w:p>
  </w:footnote>
  <w:footnote w:type="continuationSeparator" w:id="0">
    <w:p w:rsidR="00CC4055" w:rsidRDefault="00CC4055" w:rsidP="00255A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75F"/>
    <w:rsid w:val="000F06FF"/>
    <w:rsid w:val="001358B9"/>
    <w:rsid w:val="001C46E0"/>
    <w:rsid w:val="001F175F"/>
    <w:rsid w:val="002049E5"/>
    <w:rsid w:val="00255A25"/>
    <w:rsid w:val="00265956"/>
    <w:rsid w:val="00527232"/>
    <w:rsid w:val="0058251C"/>
    <w:rsid w:val="00584C6B"/>
    <w:rsid w:val="00597B79"/>
    <w:rsid w:val="005D5022"/>
    <w:rsid w:val="006271BB"/>
    <w:rsid w:val="00683F76"/>
    <w:rsid w:val="006A24B8"/>
    <w:rsid w:val="006F34A3"/>
    <w:rsid w:val="00702AA9"/>
    <w:rsid w:val="00716199"/>
    <w:rsid w:val="0076594F"/>
    <w:rsid w:val="008D6F1D"/>
    <w:rsid w:val="009B1D06"/>
    <w:rsid w:val="00A958D2"/>
    <w:rsid w:val="00CC4055"/>
    <w:rsid w:val="00CF1614"/>
    <w:rsid w:val="00DF38AD"/>
    <w:rsid w:val="00DF573D"/>
    <w:rsid w:val="00E601D1"/>
    <w:rsid w:val="00EB4544"/>
    <w:rsid w:val="00EC64CD"/>
    <w:rsid w:val="00F55FD0"/>
    <w:rsid w:val="00F85B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B9"/>
    <w:pPr>
      <w:widowControl w:val="0"/>
    </w:pPr>
  </w:style>
  <w:style w:type="paragraph" w:styleId="1">
    <w:name w:val="heading 1"/>
    <w:basedOn w:val="a"/>
    <w:link w:val="10"/>
    <w:uiPriority w:val="9"/>
    <w:qFormat/>
    <w:rsid w:val="00255A2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75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F175F"/>
    <w:rPr>
      <w:rFonts w:asciiTheme="majorHAnsi" w:eastAsiaTheme="majorEastAsia" w:hAnsiTheme="majorHAnsi" w:cstheme="majorBidi"/>
      <w:sz w:val="18"/>
      <w:szCs w:val="18"/>
    </w:rPr>
  </w:style>
  <w:style w:type="character" w:styleId="a5">
    <w:name w:val="Strong"/>
    <w:basedOn w:val="a0"/>
    <w:uiPriority w:val="22"/>
    <w:qFormat/>
    <w:rsid w:val="001F175F"/>
    <w:rPr>
      <w:b/>
      <w:bCs/>
    </w:rPr>
  </w:style>
  <w:style w:type="paragraph" w:styleId="Web">
    <w:name w:val="Normal (Web)"/>
    <w:basedOn w:val="a"/>
    <w:uiPriority w:val="99"/>
    <w:unhideWhenUsed/>
    <w:rsid w:val="001F175F"/>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semiHidden/>
    <w:unhideWhenUsed/>
    <w:rsid w:val="00255A25"/>
    <w:pPr>
      <w:tabs>
        <w:tab w:val="center" w:pos="4153"/>
        <w:tab w:val="right" w:pos="8306"/>
      </w:tabs>
      <w:snapToGrid w:val="0"/>
    </w:pPr>
    <w:rPr>
      <w:sz w:val="20"/>
      <w:szCs w:val="20"/>
    </w:rPr>
  </w:style>
  <w:style w:type="character" w:customStyle="1" w:styleId="a7">
    <w:name w:val="頁首 字元"/>
    <w:basedOn w:val="a0"/>
    <w:link w:val="a6"/>
    <w:uiPriority w:val="99"/>
    <w:semiHidden/>
    <w:rsid w:val="00255A25"/>
    <w:rPr>
      <w:sz w:val="20"/>
      <w:szCs w:val="20"/>
    </w:rPr>
  </w:style>
  <w:style w:type="paragraph" w:styleId="a8">
    <w:name w:val="footer"/>
    <w:basedOn w:val="a"/>
    <w:link w:val="a9"/>
    <w:uiPriority w:val="99"/>
    <w:semiHidden/>
    <w:unhideWhenUsed/>
    <w:rsid w:val="00255A25"/>
    <w:pPr>
      <w:tabs>
        <w:tab w:val="center" w:pos="4153"/>
        <w:tab w:val="right" w:pos="8306"/>
      </w:tabs>
      <w:snapToGrid w:val="0"/>
    </w:pPr>
    <w:rPr>
      <w:sz w:val="20"/>
      <w:szCs w:val="20"/>
    </w:rPr>
  </w:style>
  <w:style w:type="character" w:customStyle="1" w:styleId="a9">
    <w:name w:val="頁尾 字元"/>
    <w:basedOn w:val="a0"/>
    <w:link w:val="a8"/>
    <w:uiPriority w:val="99"/>
    <w:semiHidden/>
    <w:rsid w:val="00255A25"/>
    <w:rPr>
      <w:sz w:val="20"/>
      <w:szCs w:val="20"/>
    </w:rPr>
  </w:style>
  <w:style w:type="character" w:customStyle="1" w:styleId="10">
    <w:name w:val="標題 1 字元"/>
    <w:basedOn w:val="a0"/>
    <w:link w:val="1"/>
    <w:uiPriority w:val="9"/>
    <w:rsid w:val="00255A25"/>
    <w:rPr>
      <w:rFonts w:ascii="新細明體" w:eastAsia="新細明體" w:hAnsi="新細明體" w:cs="新細明體"/>
      <w:b/>
      <w:bCs/>
      <w:kern w:val="36"/>
      <w:sz w:val="48"/>
      <w:szCs w:val="48"/>
    </w:rPr>
  </w:style>
  <w:style w:type="table" w:styleId="aa">
    <w:name w:val="Table Grid"/>
    <w:basedOn w:val="a1"/>
    <w:uiPriority w:val="59"/>
    <w:rsid w:val="0025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683F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001a.com.tw/"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www.001a.com.tw/" TargetMode="Externa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chen</cp:lastModifiedBy>
  <cp:revision>11</cp:revision>
  <dcterms:created xsi:type="dcterms:W3CDTF">2016-07-05T05:47:00Z</dcterms:created>
  <dcterms:modified xsi:type="dcterms:W3CDTF">2017-08-24T08:31:00Z</dcterms:modified>
</cp:coreProperties>
</file>